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6B93F" w14:textId="77777777" w:rsidR="00A743AD" w:rsidRDefault="00A743AD" w:rsidP="009B6F95">
      <w:pPr>
        <w:pStyle w:val="Title1"/>
      </w:pPr>
      <w:bookmarkStart w:id="0" w:name="Title"/>
    </w:p>
    <w:sdt>
      <w:sdtPr>
        <w:alias w:val="Title"/>
        <w:tag w:val="Title"/>
        <w:id w:val="1323468504"/>
        <w:placeholder>
          <w:docPart w:val="F4AAD48BC63E4E6CA1FDFBF63F624C13"/>
        </w:placeholder>
        <w:text w:multiLine="1"/>
      </w:sdtPr>
      <w:sdtEndPr/>
      <w:sdtContent>
        <w:p w14:paraId="5C56B940" w14:textId="77777777" w:rsidR="009B6F95" w:rsidRPr="00C803F3" w:rsidRDefault="00CD3A3E" w:rsidP="009B6F95">
          <w:pPr>
            <w:pStyle w:val="Title1"/>
          </w:pPr>
          <w:r>
            <w:t>LGA Associate Membership</w:t>
          </w:r>
        </w:p>
      </w:sdtContent>
    </w:sdt>
    <w:bookmarkEnd w:id="0" w:displacedByCustomXml="prev"/>
    <w:p w14:paraId="5C56B941"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C56B942"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C56B943" w14:textId="77777777" w:rsidR="00795C95" w:rsidRDefault="00CD3A3E" w:rsidP="00B84F31">
          <w:pPr>
            <w:ind w:left="0" w:firstLine="0"/>
            <w:rPr>
              <w:rStyle w:val="Title3Char"/>
            </w:rPr>
          </w:pPr>
          <w:r>
            <w:rPr>
              <w:rStyle w:val="Title3Char"/>
            </w:rPr>
            <w:t>For decision.</w:t>
          </w:r>
        </w:p>
      </w:sdtContent>
    </w:sdt>
    <w:p w14:paraId="5C56B944"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C56B945" w14:textId="77777777" w:rsidR="009B6F95" w:rsidRPr="00A627DD" w:rsidRDefault="009B6F95" w:rsidP="00B84F31">
          <w:pPr>
            <w:ind w:left="0" w:firstLine="0"/>
          </w:pPr>
          <w:r w:rsidRPr="00C803F3">
            <w:rPr>
              <w:rStyle w:val="Style6"/>
            </w:rPr>
            <w:t>Summary</w:t>
          </w:r>
        </w:p>
      </w:sdtContent>
    </w:sdt>
    <w:p w14:paraId="5C56B946" w14:textId="77777777" w:rsidR="009B6F95" w:rsidRDefault="00CD3A3E" w:rsidP="00B84F31">
      <w:pPr>
        <w:pStyle w:val="Title3"/>
        <w:ind w:left="0" w:firstLine="0"/>
      </w:pPr>
      <w:r>
        <w:t xml:space="preserve">Provision for </w:t>
      </w:r>
      <w:r w:rsidR="001B7C83">
        <w:t>associate membership of the LGA currently sits within the Constitution. In order to avoid associate members sharing in the unlimited liability of the new company, thi</w:t>
      </w:r>
      <w:r w:rsidR="00886CEE">
        <w:t>s provision is excluded from its</w:t>
      </w:r>
      <w:r w:rsidR="001B7C83">
        <w:t xml:space="preserve"> Articles of Association. </w:t>
      </w:r>
    </w:p>
    <w:p w14:paraId="5C56B947" w14:textId="77777777" w:rsidR="001B7C83" w:rsidRDefault="001B7C83" w:rsidP="00B84F31">
      <w:pPr>
        <w:pStyle w:val="Title3"/>
        <w:ind w:left="0" w:firstLine="0"/>
      </w:pPr>
      <w:r>
        <w:t xml:space="preserve">This paper updates the Board on the LGA’s associate members and seeks agreement to include </w:t>
      </w:r>
      <w:r w:rsidR="00886CEE">
        <w:t xml:space="preserve">a broad provision for </w:t>
      </w:r>
      <w:r w:rsidR="00BD185D">
        <w:t xml:space="preserve">Associate </w:t>
      </w:r>
      <w:r w:rsidR="00886CEE">
        <w:t>schemes</w:t>
      </w:r>
      <w:r>
        <w:t xml:space="preserve"> in the supporting governance framework.</w:t>
      </w:r>
    </w:p>
    <w:p w14:paraId="5C56B948" w14:textId="77777777" w:rsidR="009B6F95" w:rsidRDefault="009B6F95" w:rsidP="00B84F31">
      <w:pPr>
        <w:pStyle w:val="Title3"/>
      </w:pPr>
    </w:p>
    <w:p w14:paraId="5C56B94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C56B9D3" wp14:editId="5C56B9D4">
                <wp:simplePos x="0" y="0"/>
                <wp:positionH relativeFrom="margin">
                  <wp:align>right</wp:align>
                </wp:positionH>
                <wp:positionV relativeFrom="paragraph">
                  <wp:posOffset>71120</wp:posOffset>
                </wp:positionV>
                <wp:extent cx="5705475" cy="2533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565833900"/>
                              <w:placeholder>
                                <w:docPart w:val="6A9E8857DB8647FABF64567742B78AD3"/>
                              </w:placeholder>
                            </w:sdtPr>
                            <w:sdtEndPr>
                              <w:rPr>
                                <w:rStyle w:val="Style6"/>
                              </w:rPr>
                            </w:sdtEndPr>
                            <w:sdtContent>
                              <w:p w14:paraId="5C56B9E6" w14:textId="1C815A17" w:rsidR="00A743AD" w:rsidRPr="00A627DD" w:rsidRDefault="0010656D" w:rsidP="00A256FF">
                                <w:pPr>
                                  <w:spacing w:before="120"/>
                                  <w:ind w:left="0" w:firstLine="0"/>
                                </w:pPr>
                                <w:r>
                                  <w:rPr>
                                    <w:rStyle w:val="Style6"/>
                                  </w:rPr>
                                  <w:t>Recommendation</w:t>
                                </w:r>
                                <w:r w:rsidR="00A743AD" w:rsidRPr="00C803F3">
                                  <w:rPr>
                                    <w:rStyle w:val="Style6"/>
                                  </w:rPr>
                                  <w:t>s</w:t>
                                </w:r>
                              </w:p>
                            </w:sdtContent>
                          </w:sdt>
                          <w:p w14:paraId="5C56B9E7" w14:textId="687E0E93" w:rsidR="00A743AD" w:rsidRDefault="00A743AD" w:rsidP="00B84F31">
                            <w:pPr>
                              <w:pStyle w:val="Title3"/>
                              <w:ind w:left="0" w:firstLine="0"/>
                            </w:pPr>
                            <w:r>
                              <w:t xml:space="preserve">That </w:t>
                            </w:r>
                            <w:r w:rsidR="00F276DC">
                              <w:t xml:space="preserve">the LGA </w:t>
                            </w:r>
                            <w:r>
                              <w:t>Leadership Board</w:t>
                            </w:r>
                          </w:p>
                          <w:p w14:paraId="5C56B9E8" w14:textId="77777777" w:rsidR="00A743AD" w:rsidRDefault="00A743AD" w:rsidP="00A256FF">
                            <w:pPr>
                              <w:pStyle w:val="Title3"/>
                              <w:numPr>
                                <w:ilvl w:val="0"/>
                                <w:numId w:val="4"/>
                              </w:numPr>
                              <w:ind w:left="426" w:hanging="426"/>
                            </w:pPr>
                            <w:r>
                              <w:t>Approve</w:t>
                            </w:r>
                            <w:r w:rsidR="00B706EC">
                              <w:t>s</w:t>
                            </w:r>
                            <w:r>
                              <w:t xml:space="preserve"> the additional section on the LGA’s Associate scheme set out in paragraph </w:t>
                            </w:r>
                            <w:r w:rsidR="000D05AE">
                              <w:t>5</w:t>
                            </w:r>
                            <w:r>
                              <w:t xml:space="preserve"> to be included in the Governance Framework of the new LGA company.</w:t>
                            </w:r>
                          </w:p>
                          <w:p w14:paraId="5C56B9E9" w14:textId="77777777" w:rsidR="00A743AD" w:rsidRDefault="00A743AD" w:rsidP="00A256FF">
                            <w:pPr>
                              <w:pStyle w:val="Title3"/>
                              <w:numPr>
                                <w:ilvl w:val="0"/>
                                <w:numId w:val="4"/>
                              </w:numPr>
                              <w:ind w:left="426" w:hanging="426"/>
                            </w:pPr>
                            <w:r>
                              <w:t>Endorse</w:t>
                            </w:r>
                            <w:r w:rsidR="00B706EC">
                              <w:t>s</w:t>
                            </w:r>
                            <w:r>
                              <w:t xml:space="preserve"> Hertfordshire Police and Crime Commissioner’s application for Associate membership of the LGA under the agreed PCC scheme</w:t>
                            </w:r>
                          </w:p>
                          <w:p w14:paraId="5C56B9EA" w14:textId="42063A6E" w:rsidR="00A743AD" w:rsidRPr="00A627DD" w:rsidRDefault="00F276DC" w:rsidP="00B84F31">
                            <w:pPr>
                              <w:ind w:left="0" w:firstLine="0"/>
                            </w:pPr>
                            <w:sdt>
                              <w:sdtPr>
                                <w:rPr>
                                  <w:rStyle w:val="Style6"/>
                                </w:rPr>
                                <w:alias w:val="Action/s"/>
                                <w:tag w:val="Action/s"/>
                                <w:id w:val="-1352326216"/>
                                <w:placeholder>
                                  <w:docPart w:val="116A86B4BA654E03A694D167A630844B"/>
                                </w:placeholder>
                              </w:sdtPr>
                              <w:sdtEndPr>
                                <w:rPr>
                                  <w:rStyle w:val="Style6"/>
                                </w:rPr>
                              </w:sdtEndPr>
                              <w:sdtContent>
                                <w:r w:rsidR="0010656D">
                                  <w:rPr>
                                    <w:rStyle w:val="Style6"/>
                                  </w:rPr>
                                  <w:t>Action</w:t>
                                </w:r>
                              </w:sdtContent>
                            </w:sdt>
                          </w:p>
                          <w:p w14:paraId="5C56B9EB" w14:textId="097A2361" w:rsidR="00A743AD" w:rsidRPr="00B84F31" w:rsidRDefault="00A743AD" w:rsidP="00B84F31">
                            <w:pPr>
                              <w:pStyle w:val="Title3"/>
                              <w:ind w:left="0" w:firstLine="0"/>
                            </w:pPr>
                            <w:r>
                              <w:t xml:space="preserve">Subject to </w:t>
                            </w:r>
                            <w:r w:rsidR="00F276DC">
                              <w:t xml:space="preserve">the LGA </w:t>
                            </w:r>
                            <w:bookmarkStart w:id="1" w:name="_GoBack"/>
                            <w:bookmarkEnd w:id="1"/>
                            <w:r w:rsidR="000D05AE">
                              <w:t>Leadership Board a</w:t>
                            </w:r>
                            <w:r>
                              <w:t>greement a revised Governance Framework will be published on the LGA website.</w:t>
                            </w:r>
                          </w:p>
                          <w:p w14:paraId="5C56B9EC" w14:textId="77777777" w:rsidR="00A743AD" w:rsidRDefault="00A74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6B9D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fm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" fillcolor="white [3201]" strokeweight=".5pt">
                <v:textbox>
                  <w:txbxContent>
                    <w:sdt>
                      <w:sdtPr>
                        <w:rPr>
                          <w:rStyle w:val="Style6"/>
                        </w:rPr>
                        <w:alias w:val="Recommendations"/>
                        <w:tag w:val="Recommendations"/>
                        <w:id w:val="1565833900"/>
                        <w:placeholder>
                          <w:docPart w:val="6A9E8857DB8647FABF64567742B78AD3"/>
                        </w:placeholder>
                      </w:sdtPr>
                      <w:sdtEndPr>
                        <w:rPr>
                          <w:rStyle w:val="Style6"/>
                        </w:rPr>
                      </w:sdtEndPr>
                      <w:sdtContent>
                        <w:p w14:paraId="5C56B9E6" w14:textId="1C815A17" w:rsidR="00A743AD" w:rsidRPr="00A627DD" w:rsidRDefault="0010656D" w:rsidP="00A256FF">
                          <w:pPr>
                            <w:spacing w:before="120"/>
                            <w:ind w:left="0" w:firstLine="0"/>
                          </w:pPr>
                          <w:r>
                            <w:rPr>
                              <w:rStyle w:val="Style6"/>
                            </w:rPr>
                            <w:t>Recommendation</w:t>
                          </w:r>
                          <w:r w:rsidR="00A743AD" w:rsidRPr="00C803F3">
                            <w:rPr>
                              <w:rStyle w:val="Style6"/>
                            </w:rPr>
                            <w:t>s</w:t>
                          </w:r>
                        </w:p>
                      </w:sdtContent>
                    </w:sdt>
                    <w:p w14:paraId="5C56B9E7" w14:textId="687E0E93" w:rsidR="00A743AD" w:rsidRDefault="00A743AD" w:rsidP="00B84F31">
                      <w:pPr>
                        <w:pStyle w:val="Title3"/>
                        <w:ind w:left="0" w:firstLine="0"/>
                      </w:pPr>
                      <w:r>
                        <w:t xml:space="preserve">That </w:t>
                      </w:r>
                      <w:r w:rsidR="00F276DC">
                        <w:t xml:space="preserve">the LGA </w:t>
                      </w:r>
                      <w:r>
                        <w:t>Leadership Board</w:t>
                      </w:r>
                    </w:p>
                    <w:p w14:paraId="5C56B9E8" w14:textId="77777777" w:rsidR="00A743AD" w:rsidRDefault="00A743AD" w:rsidP="00A256FF">
                      <w:pPr>
                        <w:pStyle w:val="Title3"/>
                        <w:numPr>
                          <w:ilvl w:val="0"/>
                          <w:numId w:val="4"/>
                        </w:numPr>
                        <w:ind w:left="426" w:hanging="426"/>
                      </w:pPr>
                      <w:r>
                        <w:t>Approve</w:t>
                      </w:r>
                      <w:r w:rsidR="00B706EC">
                        <w:t>s</w:t>
                      </w:r>
                      <w:r>
                        <w:t xml:space="preserve"> the additional section on the LGA’s Associate scheme set out in paragraph </w:t>
                      </w:r>
                      <w:r w:rsidR="000D05AE">
                        <w:t>5</w:t>
                      </w:r>
                      <w:r>
                        <w:t xml:space="preserve"> to be included in the Governance Framework of the new LGA company.</w:t>
                      </w:r>
                    </w:p>
                    <w:p w14:paraId="5C56B9E9" w14:textId="77777777" w:rsidR="00A743AD" w:rsidRDefault="00A743AD" w:rsidP="00A256FF">
                      <w:pPr>
                        <w:pStyle w:val="Title3"/>
                        <w:numPr>
                          <w:ilvl w:val="0"/>
                          <w:numId w:val="4"/>
                        </w:numPr>
                        <w:ind w:left="426" w:hanging="426"/>
                      </w:pPr>
                      <w:r>
                        <w:t>Endorse</w:t>
                      </w:r>
                      <w:r w:rsidR="00B706EC">
                        <w:t>s</w:t>
                      </w:r>
                      <w:r>
                        <w:t xml:space="preserve"> Hertfordshire Police and Crime Commissioner’s application for Associate membership of the LGA under the agreed PCC scheme</w:t>
                      </w:r>
                    </w:p>
                    <w:p w14:paraId="5C56B9EA" w14:textId="42063A6E" w:rsidR="00A743AD" w:rsidRPr="00A627DD" w:rsidRDefault="00F276DC" w:rsidP="00B84F31">
                      <w:pPr>
                        <w:ind w:left="0" w:firstLine="0"/>
                      </w:pPr>
                      <w:sdt>
                        <w:sdtPr>
                          <w:rPr>
                            <w:rStyle w:val="Style6"/>
                          </w:rPr>
                          <w:alias w:val="Action/s"/>
                          <w:tag w:val="Action/s"/>
                          <w:id w:val="-1352326216"/>
                          <w:placeholder>
                            <w:docPart w:val="116A86B4BA654E03A694D167A630844B"/>
                          </w:placeholder>
                        </w:sdtPr>
                        <w:sdtEndPr>
                          <w:rPr>
                            <w:rStyle w:val="Style6"/>
                          </w:rPr>
                        </w:sdtEndPr>
                        <w:sdtContent>
                          <w:r w:rsidR="0010656D">
                            <w:rPr>
                              <w:rStyle w:val="Style6"/>
                            </w:rPr>
                            <w:t>Action</w:t>
                          </w:r>
                        </w:sdtContent>
                      </w:sdt>
                    </w:p>
                    <w:p w14:paraId="5C56B9EB" w14:textId="097A2361" w:rsidR="00A743AD" w:rsidRPr="00B84F31" w:rsidRDefault="00A743AD" w:rsidP="00B84F31">
                      <w:pPr>
                        <w:pStyle w:val="Title3"/>
                        <w:ind w:left="0" w:firstLine="0"/>
                      </w:pPr>
                      <w:r>
                        <w:t xml:space="preserve">Subject to </w:t>
                      </w:r>
                      <w:r w:rsidR="00F276DC">
                        <w:t xml:space="preserve">the LGA </w:t>
                      </w:r>
                      <w:bookmarkStart w:id="2" w:name="_GoBack"/>
                      <w:bookmarkEnd w:id="2"/>
                      <w:r w:rsidR="000D05AE">
                        <w:t>Leadership Board a</w:t>
                      </w:r>
                      <w:r>
                        <w:t>greement a revised Governance Framework will be published on the LGA website.</w:t>
                      </w:r>
                    </w:p>
                    <w:p w14:paraId="5C56B9EC" w14:textId="77777777" w:rsidR="00A743AD" w:rsidRDefault="00A743AD"/>
                  </w:txbxContent>
                </v:textbox>
                <w10:wrap anchorx="margin"/>
              </v:shape>
            </w:pict>
          </mc:Fallback>
        </mc:AlternateContent>
      </w:r>
    </w:p>
    <w:p w14:paraId="5C56B94A" w14:textId="77777777" w:rsidR="009B6F95" w:rsidRDefault="009B6F95" w:rsidP="00B84F31">
      <w:pPr>
        <w:pStyle w:val="Title3"/>
      </w:pPr>
    </w:p>
    <w:p w14:paraId="5C56B94B" w14:textId="77777777" w:rsidR="009B6F95" w:rsidRDefault="009B6F95" w:rsidP="00B84F31">
      <w:pPr>
        <w:pStyle w:val="Title3"/>
      </w:pPr>
    </w:p>
    <w:p w14:paraId="5C56B94C" w14:textId="77777777" w:rsidR="009B6F95" w:rsidRDefault="009B6F95" w:rsidP="00B84F31">
      <w:pPr>
        <w:pStyle w:val="Title3"/>
      </w:pPr>
    </w:p>
    <w:p w14:paraId="5C56B94D" w14:textId="77777777" w:rsidR="009B6F95" w:rsidRDefault="009B6F95" w:rsidP="00B84F31">
      <w:pPr>
        <w:pStyle w:val="Title3"/>
      </w:pPr>
    </w:p>
    <w:p w14:paraId="5C56B94E" w14:textId="77777777" w:rsidR="009B6F95" w:rsidRDefault="009B6F95" w:rsidP="00B84F31">
      <w:pPr>
        <w:pStyle w:val="Title3"/>
      </w:pPr>
    </w:p>
    <w:p w14:paraId="5C56B94F" w14:textId="77777777" w:rsidR="009B6F95" w:rsidRDefault="009B6F95" w:rsidP="00B84F31">
      <w:pPr>
        <w:pStyle w:val="Title3"/>
      </w:pPr>
    </w:p>
    <w:p w14:paraId="5C56B950" w14:textId="77777777" w:rsidR="009B6F95" w:rsidRDefault="009B6F95" w:rsidP="00B84F31">
      <w:pPr>
        <w:pStyle w:val="Title3"/>
      </w:pPr>
    </w:p>
    <w:p w14:paraId="5C56B951" w14:textId="77777777" w:rsidR="009B6F95" w:rsidRDefault="009B6F95" w:rsidP="00B84F31">
      <w:pPr>
        <w:pStyle w:val="Title3"/>
      </w:pPr>
    </w:p>
    <w:p w14:paraId="5C56B952" w14:textId="77777777" w:rsidR="009B6F95" w:rsidRDefault="009B6F95" w:rsidP="00B84F31">
      <w:pPr>
        <w:pStyle w:val="Title3"/>
      </w:pPr>
    </w:p>
    <w:p w14:paraId="5C56B953" w14:textId="77777777" w:rsidR="009B6F95" w:rsidRPr="00C803F3" w:rsidRDefault="00F276DC" w:rsidP="00A256FF">
      <w:pPr>
        <w:spacing w:before="120"/>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D05AE">
            <w:t>C</w:t>
          </w:r>
          <w:r w:rsidR="00BD185D">
            <w:t>laire Holloway</w:t>
          </w:r>
        </w:sdtContent>
      </w:sdt>
    </w:p>
    <w:p w14:paraId="5C56B954" w14:textId="77777777" w:rsidR="009B6F95" w:rsidRDefault="00F276D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D185D">
            <w:t>Head of Corporate Services</w:t>
          </w:r>
        </w:sdtContent>
      </w:sdt>
    </w:p>
    <w:p w14:paraId="5C56B955" w14:textId="77777777" w:rsidR="009B6F95" w:rsidRDefault="00F276D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BD185D">
            <w:t>020 7664 3156</w:t>
          </w:r>
        </w:sdtContent>
      </w:sdt>
      <w:r w:rsidR="009B6F95" w:rsidRPr="00B5377C">
        <w:t xml:space="preserve"> </w:t>
      </w:r>
    </w:p>
    <w:p w14:paraId="5C56B956" w14:textId="77777777" w:rsidR="009B6F95" w:rsidRDefault="00F276D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D05AE">
            <w:t>c</w:t>
          </w:r>
          <w:r w:rsidR="00BD185D">
            <w:t>laire.holloway@</w:t>
          </w:r>
          <w:r w:rsidR="009B6F95" w:rsidRPr="00C803F3">
            <w:t>local.gov.uk</w:t>
          </w:r>
        </w:sdtContent>
      </w:sdt>
    </w:p>
    <w:p w14:paraId="5C56B957" w14:textId="77777777" w:rsidR="009B6F95" w:rsidRPr="00E8118A" w:rsidRDefault="009B6F95" w:rsidP="00B84F31">
      <w:pPr>
        <w:pStyle w:val="Title3"/>
      </w:pPr>
    </w:p>
    <w:p w14:paraId="5C56B958" w14:textId="77777777" w:rsidR="009B6F95" w:rsidRPr="00C803F3" w:rsidRDefault="009B6F95" w:rsidP="00B84F31">
      <w:pPr>
        <w:pStyle w:val="Title3"/>
      </w:pPr>
      <w:r w:rsidRPr="00C803F3">
        <w:t xml:space="preserve"> </w:t>
      </w:r>
    </w:p>
    <w:p w14:paraId="5C56B959" w14:textId="77777777" w:rsidR="00C803F3" w:rsidRDefault="000F69FB" w:rsidP="00D61ED2">
      <w:pPr>
        <w:pStyle w:val="Title1"/>
        <w:spacing w:before="240" w:after="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20044500"/>
          <w:placeholder>
            <w:docPart w:val="C72DA112FAB84CDBB81135219CD7EA5D"/>
          </w:placeholder>
          <w:text w:multiLine="1"/>
        </w:sdtPr>
        <w:sdtEndPr/>
        <w:sdtContent>
          <w:r w:rsidR="00F14A80" w:rsidRPr="00F14A80">
            <w:rPr>
              <w:rFonts w:eastAsiaTheme="minorEastAsia" w:cs="Arial"/>
              <w:bCs/>
              <w:lang w:eastAsia="ja-JP"/>
            </w:rPr>
            <w:t>LGA Associate Membership</w:t>
          </w:r>
        </w:sdtContent>
      </w:sdt>
      <w:r>
        <w:fldChar w:fldCharType="end"/>
      </w:r>
    </w:p>
    <w:p w14:paraId="5C56B95A" w14:textId="77777777" w:rsidR="00E10487" w:rsidRPr="00E10487" w:rsidRDefault="00E10487" w:rsidP="000F69FB">
      <w:pPr>
        <w:pStyle w:val="Title1"/>
        <w:rPr>
          <w:sz w:val="22"/>
        </w:rPr>
      </w:pPr>
    </w:p>
    <w:sdt>
      <w:sdtPr>
        <w:rPr>
          <w:rStyle w:val="Style6"/>
        </w:rPr>
        <w:alias w:val="Background"/>
        <w:tag w:val="Background"/>
        <w:id w:val="-1335600510"/>
        <w:placeholder>
          <w:docPart w:val="1444C70DB0544F7FA5791133FDBCBD91"/>
        </w:placeholder>
      </w:sdtPr>
      <w:sdtEndPr>
        <w:rPr>
          <w:rStyle w:val="Style6"/>
        </w:rPr>
      </w:sdtEndPr>
      <w:sdtContent>
        <w:p w14:paraId="5C56B95B" w14:textId="77777777" w:rsidR="009B6F95" w:rsidRPr="00C803F3" w:rsidRDefault="009B6F95" w:rsidP="000F69FB">
          <w:pPr>
            <w:rPr>
              <w:rStyle w:val="ReportTemplate"/>
            </w:rPr>
          </w:pPr>
          <w:r w:rsidRPr="00301A51">
            <w:rPr>
              <w:rStyle w:val="Style6"/>
            </w:rPr>
            <w:t>Background</w:t>
          </w:r>
        </w:p>
      </w:sdtContent>
    </w:sdt>
    <w:p w14:paraId="5C56B95C" w14:textId="77777777" w:rsidR="00327D15" w:rsidRDefault="00E10487" w:rsidP="00E10487">
      <w:pPr>
        <w:pStyle w:val="ListParagraph"/>
      </w:pPr>
      <w:r>
        <w:t xml:space="preserve">Provision for associate membership of the unincorporated LGA sits in section </w:t>
      </w:r>
      <w:r w:rsidR="00327D15">
        <w:t>1 of the Constitution. However i</w:t>
      </w:r>
      <w:r>
        <w:t xml:space="preserve">n order to avoid associate members sharing in the unlimited liability of the new company, on the advice of </w:t>
      </w:r>
      <w:r w:rsidR="00886CEE">
        <w:t xml:space="preserve">Bevan Britten, </w:t>
      </w:r>
      <w:r>
        <w:t>our external lawyers, this provision has been excluded from</w:t>
      </w:r>
      <w:r w:rsidR="00327D15">
        <w:t xml:space="preserve"> its</w:t>
      </w:r>
      <w:r>
        <w:t xml:space="preserve"> Articles of Association.</w:t>
      </w:r>
      <w:r w:rsidR="000B365D">
        <w:t xml:space="preserve"> </w:t>
      </w:r>
      <w:r w:rsidR="00886CEE">
        <w:t>Bevan Britten</w:t>
      </w:r>
      <w:r w:rsidR="000B365D">
        <w:t xml:space="preserve"> also</w:t>
      </w:r>
      <w:r w:rsidR="00886CEE">
        <w:t xml:space="preserve"> advise</w:t>
      </w:r>
      <w:r w:rsidR="000B365D">
        <w:t xml:space="preserve"> that we refer to “associates” rather than “associate members” as the members of the company have a specific meaning in company law.</w:t>
      </w:r>
    </w:p>
    <w:p w14:paraId="5C56B95D" w14:textId="77777777" w:rsidR="00327D15" w:rsidRDefault="00327D15" w:rsidP="00327D15">
      <w:pPr>
        <w:pStyle w:val="ListParagraph"/>
        <w:numPr>
          <w:ilvl w:val="0"/>
          <w:numId w:val="0"/>
        </w:numPr>
        <w:ind w:left="360"/>
      </w:pPr>
    </w:p>
    <w:p w14:paraId="5C56B95E" w14:textId="77777777" w:rsidR="00327D15" w:rsidRPr="00327D15" w:rsidRDefault="00327D15" w:rsidP="00EE70A1">
      <w:pPr>
        <w:pStyle w:val="ListParagraph"/>
        <w:numPr>
          <w:ilvl w:val="0"/>
          <w:numId w:val="0"/>
        </w:numPr>
        <w:contextualSpacing w:val="0"/>
        <w:rPr>
          <w:b/>
        </w:rPr>
      </w:pPr>
      <w:r w:rsidRPr="00327D15">
        <w:rPr>
          <w:b/>
        </w:rPr>
        <w:t>Current position</w:t>
      </w:r>
    </w:p>
    <w:p w14:paraId="5C56B95F" w14:textId="77777777" w:rsidR="00E10487" w:rsidRDefault="00327D15" w:rsidP="00E10487">
      <w:pPr>
        <w:pStyle w:val="ListParagraph"/>
      </w:pPr>
      <w:r>
        <w:t xml:space="preserve">The </w:t>
      </w:r>
      <w:r w:rsidR="00886CEE">
        <w:t xml:space="preserve">current Constitution makes specific provision for </w:t>
      </w:r>
      <w:r>
        <w:t>associa</w:t>
      </w:r>
      <w:r w:rsidR="00886CEE">
        <w:t>te membership.</w:t>
      </w:r>
      <w:r>
        <w:t xml:space="preserve"> </w:t>
      </w:r>
      <w:r w:rsidR="00E10487">
        <w:t xml:space="preserve"> </w:t>
      </w:r>
    </w:p>
    <w:p w14:paraId="5C56B960" w14:textId="77777777" w:rsidR="00E10487" w:rsidRPr="00327D15" w:rsidRDefault="00E10487" w:rsidP="00327D15">
      <w:pPr>
        <w:pStyle w:val="Default"/>
        <w:ind w:left="360"/>
        <w:rPr>
          <w:i/>
          <w:sz w:val="22"/>
          <w:szCs w:val="22"/>
        </w:rPr>
      </w:pPr>
      <w:r w:rsidRPr="00327D15">
        <w:rPr>
          <w:b/>
          <w:bCs/>
          <w:i/>
          <w:sz w:val="22"/>
          <w:szCs w:val="22"/>
        </w:rPr>
        <w:t xml:space="preserve">Associate membership </w:t>
      </w:r>
    </w:p>
    <w:p w14:paraId="5C56B961" w14:textId="77777777" w:rsidR="00E10487" w:rsidRPr="00327D15" w:rsidRDefault="00E10487" w:rsidP="00327D15">
      <w:pPr>
        <w:pStyle w:val="Default"/>
        <w:ind w:left="360"/>
        <w:rPr>
          <w:i/>
          <w:sz w:val="22"/>
          <w:szCs w:val="22"/>
        </w:rPr>
      </w:pPr>
      <w:r w:rsidRPr="00327D15">
        <w:rPr>
          <w:i/>
          <w:sz w:val="22"/>
          <w:szCs w:val="22"/>
        </w:rPr>
        <w:t xml:space="preserve">1.5 The following bodies shall be eligible for associate membership of the Association: </w:t>
      </w:r>
    </w:p>
    <w:p w14:paraId="5C56B962" w14:textId="77777777" w:rsidR="00E10487" w:rsidRPr="00327D15" w:rsidRDefault="00E10487" w:rsidP="00327D15">
      <w:pPr>
        <w:pStyle w:val="Default"/>
        <w:ind w:left="360"/>
        <w:rPr>
          <w:i/>
          <w:sz w:val="22"/>
          <w:szCs w:val="22"/>
        </w:rPr>
      </w:pPr>
    </w:p>
    <w:p w14:paraId="5C56B963" w14:textId="77777777" w:rsidR="00E10487" w:rsidRPr="00327D15" w:rsidRDefault="00E10487" w:rsidP="00327D15">
      <w:pPr>
        <w:pStyle w:val="Default"/>
        <w:ind w:left="360"/>
        <w:rPr>
          <w:i/>
          <w:color w:val="auto"/>
          <w:sz w:val="22"/>
          <w:szCs w:val="22"/>
        </w:rPr>
      </w:pPr>
      <w:r w:rsidRPr="00327D15">
        <w:rPr>
          <w:b/>
          <w:bCs/>
          <w:i/>
          <w:color w:val="auto"/>
          <w:sz w:val="22"/>
          <w:szCs w:val="22"/>
        </w:rPr>
        <w:t xml:space="preserve">Voting </w:t>
      </w:r>
    </w:p>
    <w:p w14:paraId="5C56B964" w14:textId="77777777" w:rsidR="00E10487" w:rsidRPr="00327D15" w:rsidRDefault="00E10487" w:rsidP="00327D15">
      <w:pPr>
        <w:pStyle w:val="Default"/>
        <w:spacing w:after="134"/>
        <w:ind w:left="360"/>
        <w:rPr>
          <w:i/>
          <w:color w:val="auto"/>
          <w:sz w:val="22"/>
          <w:szCs w:val="22"/>
        </w:rPr>
      </w:pPr>
      <w:r w:rsidRPr="00327D15">
        <w:rPr>
          <w:i/>
          <w:color w:val="auto"/>
          <w:sz w:val="22"/>
          <w:szCs w:val="22"/>
        </w:rPr>
        <w:t xml:space="preserve">1.5.1 Combined fire &amp; rescue authorities; </w:t>
      </w:r>
    </w:p>
    <w:p w14:paraId="5C56B965" w14:textId="77777777" w:rsidR="00E10487" w:rsidRPr="00327D15" w:rsidRDefault="00E10487" w:rsidP="00327D15">
      <w:pPr>
        <w:pStyle w:val="Default"/>
        <w:spacing w:after="134"/>
        <w:ind w:left="360"/>
        <w:rPr>
          <w:i/>
          <w:color w:val="auto"/>
          <w:sz w:val="22"/>
          <w:szCs w:val="22"/>
        </w:rPr>
      </w:pPr>
      <w:r w:rsidRPr="00327D15">
        <w:rPr>
          <w:i/>
          <w:color w:val="auto"/>
          <w:sz w:val="22"/>
          <w:szCs w:val="22"/>
        </w:rPr>
        <w:t xml:space="preserve">1.5.2 Police &amp; Crime Commissioners </w:t>
      </w:r>
    </w:p>
    <w:p w14:paraId="5C56B966" w14:textId="77777777" w:rsidR="00E10487" w:rsidRPr="00327D15" w:rsidRDefault="00E10487" w:rsidP="00327D15">
      <w:pPr>
        <w:pStyle w:val="Default"/>
        <w:ind w:left="360"/>
        <w:rPr>
          <w:i/>
          <w:color w:val="auto"/>
          <w:sz w:val="22"/>
          <w:szCs w:val="22"/>
        </w:rPr>
      </w:pPr>
      <w:r w:rsidRPr="00327D15">
        <w:rPr>
          <w:i/>
          <w:color w:val="auto"/>
          <w:sz w:val="22"/>
          <w:szCs w:val="22"/>
        </w:rPr>
        <w:t xml:space="preserve">1.5.3 Elected mayors of Combined Authorities and the GLA </w:t>
      </w:r>
    </w:p>
    <w:p w14:paraId="5C56B967" w14:textId="77777777" w:rsidR="00E10487" w:rsidRPr="00327D15" w:rsidRDefault="00E10487" w:rsidP="00327D15">
      <w:pPr>
        <w:pStyle w:val="Default"/>
        <w:ind w:left="360"/>
        <w:rPr>
          <w:i/>
          <w:color w:val="auto"/>
          <w:sz w:val="22"/>
          <w:szCs w:val="22"/>
        </w:rPr>
      </w:pPr>
    </w:p>
    <w:p w14:paraId="5C56B968" w14:textId="77777777" w:rsidR="00E10487" w:rsidRPr="00327D15" w:rsidRDefault="00E10487" w:rsidP="00327D15">
      <w:pPr>
        <w:pStyle w:val="Default"/>
        <w:ind w:left="360"/>
        <w:rPr>
          <w:i/>
          <w:color w:val="auto"/>
          <w:sz w:val="22"/>
          <w:szCs w:val="22"/>
        </w:rPr>
      </w:pPr>
      <w:r w:rsidRPr="00327D15">
        <w:rPr>
          <w:b/>
          <w:bCs/>
          <w:i/>
          <w:color w:val="auto"/>
          <w:sz w:val="22"/>
          <w:szCs w:val="22"/>
        </w:rPr>
        <w:t xml:space="preserve">Non-voting </w:t>
      </w:r>
    </w:p>
    <w:p w14:paraId="5C56B969" w14:textId="77777777" w:rsidR="00E10487" w:rsidRPr="00327D15" w:rsidRDefault="00E10487" w:rsidP="00327D15">
      <w:pPr>
        <w:pStyle w:val="Default"/>
        <w:spacing w:after="137"/>
        <w:ind w:left="360"/>
        <w:rPr>
          <w:i/>
          <w:color w:val="auto"/>
          <w:sz w:val="22"/>
          <w:szCs w:val="22"/>
        </w:rPr>
      </w:pPr>
      <w:r w:rsidRPr="00327D15">
        <w:rPr>
          <w:i/>
          <w:color w:val="auto"/>
          <w:sz w:val="22"/>
          <w:szCs w:val="22"/>
        </w:rPr>
        <w:t xml:space="preserve">1.5.4 Town &amp; parish councils that meet specified criteria. </w:t>
      </w:r>
    </w:p>
    <w:p w14:paraId="5C56B96A" w14:textId="77777777" w:rsidR="00E10487" w:rsidRPr="00327D15" w:rsidRDefault="00E10487" w:rsidP="00327D15">
      <w:pPr>
        <w:pStyle w:val="Default"/>
        <w:ind w:left="360"/>
        <w:rPr>
          <w:i/>
          <w:color w:val="auto"/>
          <w:sz w:val="22"/>
          <w:szCs w:val="22"/>
        </w:rPr>
      </w:pPr>
      <w:r w:rsidRPr="00327D15">
        <w:rPr>
          <w:i/>
          <w:color w:val="auto"/>
          <w:sz w:val="22"/>
          <w:szCs w:val="22"/>
        </w:rPr>
        <w:t xml:space="preserve">1.5.5 National Parks Authorities </w:t>
      </w:r>
    </w:p>
    <w:p w14:paraId="5C56B96B" w14:textId="77777777" w:rsidR="00E10487" w:rsidRPr="00327D15" w:rsidRDefault="00E10487" w:rsidP="00327D15">
      <w:pPr>
        <w:pStyle w:val="Default"/>
        <w:ind w:left="360"/>
        <w:rPr>
          <w:i/>
          <w:color w:val="auto"/>
          <w:sz w:val="22"/>
          <w:szCs w:val="22"/>
        </w:rPr>
      </w:pPr>
    </w:p>
    <w:p w14:paraId="5C56B96C" w14:textId="77777777" w:rsidR="00E10487" w:rsidRPr="00327D15" w:rsidRDefault="00E10487" w:rsidP="00327D15">
      <w:pPr>
        <w:pStyle w:val="Default"/>
        <w:ind w:left="360"/>
        <w:rPr>
          <w:i/>
          <w:color w:val="auto"/>
          <w:sz w:val="22"/>
          <w:szCs w:val="22"/>
        </w:rPr>
      </w:pPr>
      <w:r w:rsidRPr="00327D15">
        <w:rPr>
          <w:i/>
          <w:color w:val="auto"/>
          <w:sz w:val="22"/>
          <w:szCs w:val="22"/>
        </w:rPr>
        <w:t xml:space="preserve">1.6 The Association may invite into membership other local, regional and national public government bodies, on such terms as shall be determined by the LGA Leadership Board. </w:t>
      </w:r>
    </w:p>
    <w:p w14:paraId="5C56B96D" w14:textId="77777777" w:rsidR="00E10487" w:rsidRPr="00327D15" w:rsidRDefault="00E10487" w:rsidP="00327D15">
      <w:pPr>
        <w:pStyle w:val="Default"/>
        <w:ind w:left="360"/>
        <w:rPr>
          <w:i/>
          <w:color w:val="auto"/>
          <w:sz w:val="22"/>
          <w:szCs w:val="22"/>
        </w:rPr>
      </w:pPr>
    </w:p>
    <w:p w14:paraId="5C56B96E" w14:textId="77777777" w:rsidR="00E10487" w:rsidRPr="00327D15" w:rsidRDefault="00E10487" w:rsidP="00327D15">
      <w:pPr>
        <w:pStyle w:val="Default"/>
        <w:ind w:left="360"/>
        <w:rPr>
          <w:i/>
          <w:color w:val="auto"/>
          <w:sz w:val="22"/>
          <w:szCs w:val="22"/>
        </w:rPr>
      </w:pPr>
      <w:r w:rsidRPr="00327D15">
        <w:rPr>
          <w:b/>
          <w:bCs/>
          <w:i/>
          <w:color w:val="auto"/>
          <w:sz w:val="22"/>
          <w:szCs w:val="22"/>
        </w:rPr>
        <w:t xml:space="preserve">Combined Authorities </w:t>
      </w:r>
    </w:p>
    <w:p w14:paraId="5C56B96F" w14:textId="77777777" w:rsidR="00E10487" w:rsidRDefault="00E10487" w:rsidP="00327D15">
      <w:pPr>
        <w:pStyle w:val="Default"/>
        <w:ind w:left="360"/>
        <w:rPr>
          <w:color w:val="auto"/>
          <w:sz w:val="22"/>
          <w:szCs w:val="22"/>
        </w:rPr>
      </w:pPr>
      <w:r w:rsidRPr="00327D15">
        <w:rPr>
          <w:i/>
          <w:color w:val="auto"/>
          <w:sz w:val="22"/>
          <w:szCs w:val="22"/>
        </w:rPr>
        <w:t>1.7 Combined Authorities whose component councils are all in membership of the LGA shall automatically receive full membership benefits of the LGA. Subject to 1.5.3 above, they will not receive voting rights over and above those already allocated to their component councils</w:t>
      </w:r>
      <w:r>
        <w:rPr>
          <w:color w:val="auto"/>
          <w:sz w:val="22"/>
          <w:szCs w:val="22"/>
        </w:rPr>
        <w:t xml:space="preserve">. </w:t>
      </w:r>
    </w:p>
    <w:p w14:paraId="5C56B970" w14:textId="77777777" w:rsidR="00282BF5" w:rsidRDefault="00282BF5" w:rsidP="00282BF5">
      <w:pPr>
        <w:pStyle w:val="Default"/>
      </w:pPr>
    </w:p>
    <w:p w14:paraId="5C56B971" w14:textId="77777777" w:rsidR="00282BF5" w:rsidRPr="00282BF5" w:rsidRDefault="00282BF5" w:rsidP="00282BF5">
      <w:pPr>
        <w:pStyle w:val="Default"/>
        <w:ind w:left="360"/>
        <w:rPr>
          <w:i/>
          <w:sz w:val="22"/>
          <w:szCs w:val="22"/>
        </w:rPr>
      </w:pPr>
      <w:r w:rsidRPr="00282BF5">
        <w:rPr>
          <w:i/>
          <w:sz w:val="22"/>
          <w:szCs w:val="22"/>
        </w:rPr>
        <w:t xml:space="preserve">1.8 Where one or more councils that make up a Combined Authority are not in membership of the LGA, a separate subscription will be charged to that Combined Authority. </w:t>
      </w:r>
    </w:p>
    <w:p w14:paraId="5C56B972" w14:textId="77777777" w:rsidR="00282BF5" w:rsidRDefault="00282BF5" w:rsidP="00327D15">
      <w:pPr>
        <w:pStyle w:val="Default"/>
        <w:ind w:left="360"/>
        <w:rPr>
          <w:color w:val="auto"/>
          <w:sz w:val="22"/>
          <w:szCs w:val="22"/>
        </w:rPr>
      </w:pPr>
    </w:p>
    <w:p w14:paraId="5C56B973" w14:textId="77777777" w:rsidR="00B451C9" w:rsidRPr="008F67F6" w:rsidRDefault="00B451C9" w:rsidP="00B451C9">
      <w:pPr>
        <w:rPr>
          <w:rStyle w:val="ReportTemplate"/>
          <w:b/>
        </w:rPr>
      </w:pPr>
      <w:r w:rsidRPr="008F67F6">
        <w:rPr>
          <w:rStyle w:val="ReportTemplate"/>
          <w:b/>
        </w:rPr>
        <w:t>Current Associate schemes</w:t>
      </w:r>
    </w:p>
    <w:p w14:paraId="5C56B974" w14:textId="61D23556" w:rsidR="00B451C9" w:rsidRDefault="00D61ED2" w:rsidP="008E134B">
      <w:pPr>
        <w:pStyle w:val="ListParagraph"/>
        <w:rPr>
          <w:rStyle w:val="ReportTemplate"/>
        </w:rPr>
      </w:pPr>
      <w:r>
        <w:rPr>
          <w:rStyle w:val="ReportTemplate"/>
        </w:rPr>
        <w:t>As well as</w:t>
      </w:r>
      <w:r w:rsidR="00886CEE">
        <w:rPr>
          <w:rStyle w:val="ReportTemplate"/>
        </w:rPr>
        <w:t xml:space="preserve"> a generic a</w:t>
      </w:r>
      <w:r w:rsidR="00B451C9">
        <w:rPr>
          <w:rStyle w:val="ReportTemplate"/>
        </w:rPr>
        <w:t xml:space="preserve">ssociate scheme we have tailored </w:t>
      </w:r>
      <w:r w:rsidR="008E134B">
        <w:rPr>
          <w:rStyle w:val="ReportTemplate"/>
        </w:rPr>
        <w:t xml:space="preserve">schemes for Fire and Rescue Authorities and Police and Crime Commissioners and a corporate scheme for town and parish councils through their membership body, NALC. A list of all current Associate members is attached at </w:t>
      </w:r>
      <w:r w:rsidR="008E134B" w:rsidRPr="00A60B56">
        <w:rPr>
          <w:rStyle w:val="ReportTemplate"/>
          <w:b/>
          <w:u w:val="single"/>
        </w:rPr>
        <w:t>Appendix</w:t>
      </w:r>
      <w:r w:rsidR="00A60B56" w:rsidRPr="00A60B56">
        <w:rPr>
          <w:rStyle w:val="ReportTemplate"/>
          <w:b/>
          <w:u w:val="single"/>
        </w:rPr>
        <w:t xml:space="preserve"> A</w:t>
      </w:r>
      <w:r w:rsidR="008E134B" w:rsidRPr="008E134B">
        <w:rPr>
          <w:rStyle w:val="ReportTemplate"/>
          <w:b/>
        </w:rPr>
        <w:t>.</w:t>
      </w:r>
      <w:r w:rsidR="008E134B">
        <w:rPr>
          <w:rStyle w:val="ReportTemplate"/>
          <w:b/>
        </w:rPr>
        <w:t xml:space="preserve"> </w:t>
      </w:r>
      <w:r w:rsidR="008E134B" w:rsidRPr="008E134B">
        <w:rPr>
          <w:rStyle w:val="ReportTemplate"/>
        </w:rPr>
        <w:t>In November 2017</w:t>
      </w:r>
      <w:r w:rsidR="008E134B">
        <w:rPr>
          <w:rStyle w:val="ReportTemplate"/>
          <w:b/>
        </w:rPr>
        <w:t xml:space="preserve"> </w:t>
      </w:r>
      <w:r w:rsidR="008E134B">
        <w:rPr>
          <w:rStyle w:val="ReportTemplate"/>
        </w:rPr>
        <w:t xml:space="preserve">Leadership Board </w:t>
      </w:r>
      <w:r w:rsidR="00B451C9">
        <w:rPr>
          <w:rStyle w:val="ReportTemplate"/>
        </w:rPr>
        <w:t xml:space="preserve">endorsed </w:t>
      </w:r>
      <w:r w:rsidR="00B451C9">
        <w:rPr>
          <w:rStyle w:val="ReportTemplate"/>
        </w:rPr>
        <w:lastRenderedPageBreak/>
        <w:t xml:space="preserve">Essex PFCC’s application </w:t>
      </w:r>
      <w:r w:rsidR="008E134B">
        <w:rPr>
          <w:rStyle w:val="ReportTemplate"/>
        </w:rPr>
        <w:t>for associate membership and an</w:t>
      </w:r>
      <w:r w:rsidR="00B451C9">
        <w:rPr>
          <w:rStyle w:val="ReportTemplate"/>
        </w:rPr>
        <w:t xml:space="preserve"> application from Hertfordshire PCC was circulated to members in April.  </w:t>
      </w:r>
    </w:p>
    <w:p w14:paraId="5C56B975" w14:textId="77777777" w:rsidR="00EE70A1" w:rsidRDefault="00EE70A1" w:rsidP="00EE70A1">
      <w:pPr>
        <w:pStyle w:val="ListParagraph"/>
        <w:numPr>
          <w:ilvl w:val="0"/>
          <w:numId w:val="0"/>
        </w:numPr>
        <w:ind w:left="360"/>
        <w:rPr>
          <w:rStyle w:val="ReportTemplate"/>
        </w:rPr>
      </w:pPr>
    </w:p>
    <w:p w14:paraId="5C56B976" w14:textId="77777777" w:rsidR="00EE70A1" w:rsidRDefault="00EE70A1" w:rsidP="00D61ED2">
      <w:pPr>
        <w:pStyle w:val="ListParagraph"/>
        <w:spacing w:after="0"/>
        <w:ind w:left="357" w:hanging="357"/>
        <w:rPr>
          <w:rStyle w:val="ReportTemplate"/>
        </w:rPr>
      </w:pPr>
      <w:r>
        <w:rPr>
          <w:rStyle w:val="ReportTemplate"/>
        </w:rPr>
        <w:t xml:space="preserve">Associate members designated as “voting” have the right to vote at General Assembly on matters relevant to them. A copy of the current scheme of voting is published on the website but needs to be reviewed and updated to include elected mayors and PCCs. </w:t>
      </w:r>
    </w:p>
    <w:p w14:paraId="5C56B977" w14:textId="77777777" w:rsidR="00D61ED2" w:rsidRDefault="00D61ED2" w:rsidP="00D61ED2">
      <w:pPr>
        <w:pStyle w:val="ListParagraph"/>
        <w:numPr>
          <w:ilvl w:val="0"/>
          <w:numId w:val="0"/>
        </w:numPr>
        <w:spacing w:after="0"/>
        <w:ind w:left="357"/>
        <w:rPr>
          <w:rStyle w:val="ReportTemplate"/>
        </w:rPr>
      </w:pPr>
    </w:p>
    <w:p w14:paraId="5C56B978" w14:textId="77777777" w:rsidR="009B6F95" w:rsidRPr="00C803F3" w:rsidRDefault="00F276DC" w:rsidP="00CE4060">
      <w:pPr>
        <w:ind w:left="360" w:hanging="360"/>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327D15">
            <w:rPr>
              <w:rStyle w:val="Style6"/>
            </w:rPr>
            <w:t>The proposal</w:t>
          </w:r>
        </w:sdtContent>
      </w:sdt>
    </w:p>
    <w:p w14:paraId="5C56B979" w14:textId="77777777" w:rsidR="009B6F95" w:rsidRDefault="00B77DA0" w:rsidP="00881320">
      <w:pPr>
        <w:pStyle w:val="ListParagraph"/>
        <w:rPr>
          <w:rStyle w:val="ReportTemplate"/>
        </w:rPr>
      </w:pPr>
      <w:r>
        <w:rPr>
          <w:rStyle w:val="ReportTemplate"/>
        </w:rPr>
        <w:t xml:space="preserve">It is proposed that a </w:t>
      </w:r>
      <w:r w:rsidR="008E134B">
        <w:rPr>
          <w:rStyle w:val="ReportTemplate"/>
        </w:rPr>
        <w:t>broad provision</w:t>
      </w:r>
      <w:r>
        <w:rPr>
          <w:rStyle w:val="ReportTemplate"/>
        </w:rPr>
        <w:t xml:space="preserve"> is inserted into the Governance Framework</w:t>
      </w:r>
      <w:r w:rsidR="008E134B">
        <w:rPr>
          <w:rStyle w:val="ReportTemplate"/>
        </w:rPr>
        <w:t>, with specific schemes annexed</w:t>
      </w:r>
      <w:r>
        <w:rPr>
          <w:rStyle w:val="ReportTemplate"/>
        </w:rPr>
        <w:t>.</w:t>
      </w:r>
    </w:p>
    <w:p w14:paraId="5C56B97A" w14:textId="77777777" w:rsidR="00881320" w:rsidRPr="00327D15" w:rsidRDefault="00881320" w:rsidP="00D61ED2">
      <w:pPr>
        <w:pStyle w:val="Default"/>
        <w:spacing w:after="120"/>
        <w:ind w:left="357"/>
        <w:rPr>
          <w:i/>
          <w:sz w:val="22"/>
          <w:szCs w:val="22"/>
        </w:rPr>
      </w:pPr>
      <w:r>
        <w:rPr>
          <w:b/>
          <w:bCs/>
          <w:i/>
          <w:sz w:val="22"/>
          <w:szCs w:val="22"/>
        </w:rPr>
        <w:t xml:space="preserve">LGA </w:t>
      </w:r>
      <w:r w:rsidRPr="00327D15">
        <w:rPr>
          <w:b/>
          <w:bCs/>
          <w:i/>
          <w:sz w:val="22"/>
          <w:szCs w:val="22"/>
        </w:rPr>
        <w:t xml:space="preserve">Associate </w:t>
      </w:r>
      <w:r>
        <w:rPr>
          <w:b/>
          <w:bCs/>
          <w:i/>
          <w:sz w:val="22"/>
          <w:szCs w:val="22"/>
        </w:rPr>
        <w:t>schemes</w:t>
      </w:r>
    </w:p>
    <w:p w14:paraId="5C56B97B" w14:textId="77777777" w:rsidR="00881320" w:rsidRDefault="00881320" w:rsidP="00881320">
      <w:pPr>
        <w:pStyle w:val="Default"/>
        <w:ind w:left="360"/>
        <w:rPr>
          <w:i/>
          <w:color w:val="auto"/>
          <w:sz w:val="22"/>
          <w:szCs w:val="22"/>
        </w:rPr>
      </w:pPr>
      <w:r w:rsidRPr="00327D15">
        <w:rPr>
          <w:i/>
          <w:color w:val="auto"/>
          <w:sz w:val="22"/>
          <w:szCs w:val="22"/>
        </w:rPr>
        <w:t xml:space="preserve">The </w:t>
      </w:r>
      <w:r>
        <w:rPr>
          <w:i/>
          <w:color w:val="auto"/>
          <w:sz w:val="22"/>
          <w:szCs w:val="22"/>
        </w:rPr>
        <w:t xml:space="preserve">LGA </w:t>
      </w:r>
      <w:r w:rsidRPr="00327D15">
        <w:rPr>
          <w:i/>
          <w:color w:val="auto"/>
          <w:sz w:val="22"/>
          <w:szCs w:val="22"/>
        </w:rPr>
        <w:t xml:space="preserve">may </w:t>
      </w:r>
      <w:r>
        <w:rPr>
          <w:i/>
          <w:color w:val="auto"/>
          <w:sz w:val="22"/>
          <w:szCs w:val="22"/>
        </w:rPr>
        <w:t>establish Associate schemes</w:t>
      </w:r>
      <w:r w:rsidRPr="00327D15">
        <w:rPr>
          <w:i/>
          <w:color w:val="auto"/>
          <w:sz w:val="22"/>
          <w:szCs w:val="22"/>
        </w:rPr>
        <w:t xml:space="preserve"> </w:t>
      </w:r>
      <w:r>
        <w:rPr>
          <w:i/>
          <w:color w:val="auto"/>
          <w:sz w:val="22"/>
          <w:szCs w:val="22"/>
        </w:rPr>
        <w:t xml:space="preserve">for </w:t>
      </w:r>
      <w:r w:rsidRPr="00327D15">
        <w:rPr>
          <w:i/>
          <w:color w:val="auto"/>
          <w:sz w:val="22"/>
          <w:szCs w:val="22"/>
        </w:rPr>
        <w:t xml:space="preserve">local, regional and national public bodies, on such terms as shall be determined by the LGA Leadership Board. </w:t>
      </w:r>
    </w:p>
    <w:p w14:paraId="5C56B97C" w14:textId="77777777" w:rsidR="00881320" w:rsidRDefault="00881320" w:rsidP="00881320">
      <w:pPr>
        <w:pStyle w:val="Default"/>
        <w:ind w:left="360"/>
        <w:rPr>
          <w:i/>
          <w:color w:val="auto"/>
          <w:sz w:val="22"/>
          <w:szCs w:val="22"/>
        </w:rPr>
      </w:pPr>
    </w:p>
    <w:p w14:paraId="5C56B97D" w14:textId="77777777" w:rsidR="0081361D" w:rsidRPr="00327D15" w:rsidRDefault="00881320" w:rsidP="00D61ED2">
      <w:pPr>
        <w:pStyle w:val="Default"/>
        <w:ind w:left="360"/>
        <w:rPr>
          <w:i/>
          <w:color w:val="auto"/>
          <w:sz w:val="22"/>
          <w:szCs w:val="22"/>
        </w:rPr>
      </w:pPr>
      <w:r>
        <w:rPr>
          <w:i/>
          <w:color w:val="auto"/>
          <w:sz w:val="22"/>
          <w:szCs w:val="22"/>
        </w:rPr>
        <w:t xml:space="preserve">Associate schemes may be generic or tailored to reflect the particular nature, priorities and relationship with </w:t>
      </w:r>
      <w:r w:rsidR="00D61ED2">
        <w:rPr>
          <w:i/>
          <w:color w:val="auto"/>
          <w:sz w:val="22"/>
          <w:szCs w:val="22"/>
        </w:rPr>
        <w:t xml:space="preserve">the LGA of different groupings. </w:t>
      </w:r>
      <w:r w:rsidR="0081361D">
        <w:rPr>
          <w:i/>
          <w:color w:val="auto"/>
          <w:sz w:val="22"/>
          <w:szCs w:val="22"/>
        </w:rPr>
        <w:t xml:space="preserve">A list of Associate schemes is attached at </w:t>
      </w:r>
      <w:r w:rsidR="0081361D" w:rsidRPr="001F3D56">
        <w:rPr>
          <w:b/>
          <w:i/>
          <w:color w:val="auto"/>
          <w:sz w:val="22"/>
          <w:szCs w:val="22"/>
        </w:rPr>
        <w:t>Appendix 1</w:t>
      </w:r>
      <w:r w:rsidR="0081361D">
        <w:rPr>
          <w:i/>
          <w:color w:val="auto"/>
          <w:sz w:val="22"/>
          <w:szCs w:val="22"/>
        </w:rPr>
        <w:t xml:space="preserve"> to the Governance Framework.</w:t>
      </w:r>
    </w:p>
    <w:p w14:paraId="5C56B97E" w14:textId="77777777" w:rsidR="00881320" w:rsidRDefault="00881320" w:rsidP="00881320">
      <w:pPr>
        <w:pStyle w:val="Default"/>
        <w:ind w:left="360"/>
        <w:rPr>
          <w:i/>
          <w:sz w:val="22"/>
          <w:szCs w:val="22"/>
        </w:rPr>
      </w:pPr>
    </w:p>
    <w:p w14:paraId="5C56B97F" w14:textId="77777777" w:rsidR="00881320" w:rsidRDefault="00881320" w:rsidP="00D61ED2">
      <w:pPr>
        <w:pStyle w:val="Default"/>
        <w:spacing w:after="120"/>
        <w:ind w:left="357"/>
        <w:rPr>
          <w:b/>
          <w:bCs/>
          <w:i/>
          <w:color w:val="auto"/>
          <w:sz w:val="22"/>
          <w:szCs w:val="22"/>
        </w:rPr>
      </w:pPr>
      <w:r w:rsidRPr="00327D15">
        <w:rPr>
          <w:b/>
          <w:bCs/>
          <w:i/>
          <w:color w:val="auto"/>
          <w:sz w:val="22"/>
          <w:szCs w:val="22"/>
        </w:rPr>
        <w:t>Combined Authorities</w:t>
      </w:r>
      <w:r w:rsidR="0081361D">
        <w:rPr>
          <w:b/>
          <w:bCs/>
          <w:i/>
          <w:color w:val="auto"/>
          <w:sz w:val="22"/>
          <w:szCs w:val="22"/>
        </w:rPr>
        <w:t xml:space="preserve"> and Elected Mayors</w:t>
      </w:r>
      <w:r w:rsidRPr="00327D15">
        <w:rPr>
          <w:b/>
          <w:bCs/>
          <w:i/>
          <w:color w:val="auto"/>
          <w:sz w:val="22"/>
          <w:szCs w:val="22"/>
        </w:rPr>
        <w:t xml:space="preserve"> </w:t>
      </w:r>
    </w:p>
    <w:p w14:paraId="5C56B980" w14:textId="77777777" w:rsidR="00881320" w:rsidRDefault="00EC7A84" w:rsidP="00881320">
      <w:pPr>
        <w:pStyle w:val="Default"/>
        <w:ind w:left="360"/>
        <w:rPr>
          <w:color w:val="auto"/>
          <w:sz w:val="22"/>
          <w:szCs w:val="22"/>
        </w:rPr>
      </w:pPr>
      <w:r>
        <w:rPr>
          <w:i/>
          <w:color w:val="auto"/>
          <w:sz w:val="22"/>
          <w:szCs w:val="22"/>
        </w:rPr>
        <w:t>Combined a</w:t>
      </w:r>
      <w:r w:rsidR="00881320" w:rsidRPr="00327D15">
        <w:rPr>
          <w:i/>
          <w:color w:val="auto"/>
          <w:sz w:val="22"/>
          <w:szCs w:val="22"/>
        </w:rPr>
        <w:t xml:space="preserve">uthorities </w:t>
      </w:r>
      <w:r>
        <w:rPr>
          <w:i/>
          <w:color w:val="auto"/>
          <w:sz w:val="22"/>
          <w:szCs w:val="22"/>
        </w:rPr>
        <w:t>and elected mayors of combined a</w:t>
      </w:r>
      <w:r w:rsidR="00FC086E">
        <w:rPr>
          <w:i/>
          <w:color w:val="auto"/>
          <w:sz w:val="22"/>
          <w:szCs w:val="22"/>
        </w:rPr>
        <w:t xml:space="preserve">uthorities </w:t>
      </w:r>
      <w:r w:rsidR="00881320" w:rsidRPr="00327D15">
        <w:rPr>
          <w:i/>
          <w:color w:val="auto"/>
          <w:sz w:val="22"/>
          <w:szCs w:val="22"/>
        </w:rPr>
        <w:t xml:space="preserve">whose component councils are all in </w:t>
      </w:r>
      <w:r w:rsidR="0081361D">
        <w:rPr>
          <w:i/>
          <w:color w:val="auto"/>
          <w:sz w:val="22"/>
          <w:szCs w:val="22"/>
        </w:rPr>
        <w:t xml:space="preserve">full </w:t>
      </w:r>
      <w:r w:rsidR="00881320" w:rsidRPr="00327D15">
        <w:rPr>
          <w:i/>
          <w:color w:val="auto"/>
          <w:sz w:val="22"/>
          <w:szCs w:val="22"/>
        </w:rPr>
        <w:t xml:space="preserve">membership of the LGA shall receive </w:t>
      </w:r>
      <w:r w:rsidR="0081361D">
        <w:rPr>
          <w:i/>
          <w:color w:val="auto"/>
          <w:sz w:val="22"/>
          <w:szCs w:val="22"/>
        </w:rPr>
        <w:t>the same</w:t>
      </w:r>
      <w:r w:rsidR="00881320" w:rsidRPr="00327D15">
        <w:rPr>
          <w:i/>
          <w:color w:val="auto"/>
          <w:sz w:val="22"/>
          <w:szCs w:val="22"/>
        </w:rPr>
        <w:t xml:space="preserve"> </w:t>
      </w:r>
      <w:r w:rsidR="00FC086E">
        <w:rPr>
          <w:i/>
          <w:color w:val="auto"/>
          <w:sz w:val="22"/>
          <w:szCs w:val="22"/>
        </w:rPr>
        <w:t xml:space="preserve">membership </w:t>
      </w:r>
      <w:r w:rsidR="00881320" w:rsidRPr="00327D15">
        <w:rPr>
          <w:i/>
          <w:color w:val="auto"/>
          <w:sz w:val="22"/>
          <w:szCs w:val="22"/>
        </w:rPr>
        <w:t xml:space="preserve">benefits </w:t>
      </w:r>
      <w:r w:rsidR="0081361D">
        <w:rPr>
          <w:i/>
          <w:color w:val="auto"/>
          <w:sz w:val="22"/>
          <w:szCs w:val="22"/>
        </w:rPr>
        <w:t>as those component councils</w:t>
      </w:r>
      <w:r w:rsidR="00881320" w:rsidRPr="00327D15">
        <w:rPr>
          <w:i/>
          <w:color w:val="auto"/>
          <w:sz w:val="22"/>
          <w:szCs w:val="22"/>
        </w:rPr>
        <w:t xml:space="preserve">. </w:t>
      </w:r>
    </w:p>
    <w:p w14:paraId="5C56B981" w14:textId="77777777" w:rsidR="001F3D56" w:rsidRDefault="001F3D56" w:rsidP="00881320">
      <w:pPr>
        <w:pStyle w:val="Default"/>
        <w:ind w:left="360"/>
        <w:rPr>
          <w:color w:val="auto"/>
          <w:sz w:val="22"/>
          <w:szCs w:val="22"/>
        </w:rPr>
      </w:pPr>
    </w:p>
    <w:p w14:paraId="5C56B982" w14:textId="77777777" w:rsidR="001F3D56" w:rsidRDefault="001F3D56" w:rsidP="00881320">
      <w:pPr>
        <w:pStyle w:val="Default"/>
        <w:ind w:left="360"/>
        <w:rPr>
          <w:i/>
          <w:sz w:val="22"/>
          <w:szCs w:val="22"/>
        </w:rPr>
      </w:pPr>
      <w:r w:rsidRPr="00282BF5">
        <w:rPr>
          <w:i/>
          <w:sz w:val="22"/>
          <w:szCs w:val="22"/>
        </w:rPr>
        <w:t>Where one or more councils that make up a Combined Authority are not in membership of the LGA, a separate subscription will be charged to that Combined Authority.</w:t>
      </w:r>
    </w:p>
    <w:p w14:paraId="5C56B983" w14:textId="77777777" w:rsidR="00F8434F" w:rsidRDefault="00F8434F" w:rsidP="00881320">
      <w:pPr>
        <w:pStyle w:val="Default"/>
        <w:ind w:left="360"/>
        <w:rPr>
          <w:color w:val="auto"/>
          <w:sz w:val="22"/>
          <w:szCs w:val="22"/>
        </w:rPr>
      </w:pPr>
    </w:p>
    <w:p w14:paraId="5C56B984" w14:textId="77777777" w:rsidR="00F8434F" w:rsidRPr="00F8434F" w:rsidRDefault="00F8434F" w:rsidP="00D61ED2">
      <w:pPr>
        <w:pStyle w:val="Default"/>
        <w:spacing w:after="120"/>
        <w:ind w:left="357"/>
        <w:rPr>
          <w:b/>
          <w:i/>
          <w:color w:val="auto"/>
          <w:sz w:val="22"/>
          <w:szCs w:val="22"/>
        </w:rPr>
      </w:pPr>
      <w:r w:rsidRPr="00F8434F">
        <w:rPr>
          <w:b/>
          <w:i/>
          <w:color w:val="auto"/>
          <w:sz w:val="22"/>
          <w:szCs w:val="22"/>
        </w:rPr>
        <w:t>Voting at General Assembly</w:t>
      </w:r>
    </w:p>
    <w:p w14:paraId="5C56B985" w14:textId="77777777" w:rsidR="00F8434F" w:rsidRDefault="00D61ED2" w:rsidP="00F8434F">
      <w:pPr>
        <w:pStyle w:val="Default"/>
        <w:ind w:left="360"/>
        <w:rPr>
          <w:i/>
          <w:color w:val="auto"/>
          <w:sz w:val="22"/>
          <w:szCs w:val="22"/>
        </w:rPr>
      </w:pPr>
      <w:r>
        <w:rPr>
          <w:i/>
          <w:color w:val="auto"/>
          <w:sz w:val="22"/>
          <w:szCs w:val="22"/>
        </w:rPr>
        <w:t>Some Associate schemes and e</w:t>
      </w:r>
      <w:r w:rsidR="00EC7A84">
        <w:rPr>
          <w:i/>
          <w:color w:val="auto"/>
          <w:sz w:val="22"/>
          <w:szCs w:val="22"/>
        </w:rPr>
        <w:t xml:space="preserve">lected mayors of combined authorities </w:t>
      </w:r>
      <w:r>
        <w:rPr>
          <w:i/>
          <w:color w:val="auto"/>
          <w:sz w:val="22"/>
          <w:szCs w:val="22"/>
        </w:rPr>
        <w:t>have the right</w:t>
      </w:r>
      <w:r w:rsidR="00F8434F">
        <w:rPr>
          <w:i/>
          <w:color w:val="auto"/>
          <w:sz w:val="22"/>
          <w:szCs w:val="22"/>
        </w:rPr>
        <w:t xml:space="preserve"> to vote at General Assembly on issues in which </w:t>
      </w:r>
      <w:r w:rsidR="00EC7A84">
        <w:rPr>
          <w:i/>
          <w:color w:val="auto"/>
          <w:sz w:val="22"/>
          <w:szCs w:val="22"/>
        </w:rPr>
        <w:t>they have</w:t>
      </w:r>
      <w:r w:rsidR="00F8434F">
        <w:rPr>
          <w:i/>
          <w:color w:val="auto"/>
          <w:sz w:val="22"/>
          <w:szCs w:val="22"/>
        </w:rPr>
        <w:t xml:space="preserve"> a legitimate interest. A scheme of voting </w:t>
      </w:r>
      <w:r>
        <w:rPr>
          <w:i/>
          <w:color w:val="auto"/>
          <w:sz w:val="22"/>
          <w:szCs w:val="22"/>
        </w:rPr>
        <w:t>is</w:t>
      </w:r>
      <w:r w:rsidR="00F8434F">
        <w:rPr>
          <w:i/>
          <w:color w:val="auto"/>
          <w:sz w:val="22"/>
          <w:szCs w:val="22"/>
        </w:rPr>
        <w:t xml:space="preserve"> published </w:t>
      </w:r>
      <w:r w:rsidR="00EC7A84">
        <w:rPr>
          <w:i/>
          <w:color w:val="auto"/>
          <w:sz w:val="22"/>
          <w:szCs w:val="22"/>
        </w:rPr>
        <w:t xml:space="preserve">on the website </w:t>
      </w:r>
      <w:r w:rsidR="00F8434F">
        <w:rPr>
          <w:i/>
          <w:color w:val="auto"/>
          <w:sz w:val="22"/>
          <w:szCs w:val="22"/>
        </w:rPr>
        <w:t>sett</w:t>
      </w:r>
      <w:r w:rsidR="00EE70A1">
        <w:rPr>
          <w:i/>
          <w:color w:val="auto"/>
          <w:sz w:val="22"/>
          <w:szCs w:val="22"/>
        </w:rPr>
        <w:t>ing out the voting rights in the</w:t>
      </w:r>
      <w:r w:rsidR="00F8434F">
        <w:rPr>
          <w:i/>
          <w:color w:val="auto"/>
          <w:sz w:val="22"/>
          <w:szCs w:val="22"/>
        </w:rPr>
        <w:t>se cases.</w:t>
      </w:r>
    </w:p>
    <w:p w14:paraId="5C56B986" w14:textId="77777777" w:rsidR="00F8434F" w:rsidRDefault="00F8434F" w:rsidP="00881320">
      <w:pPr>
        <w:pStyle w:val="Default"/>
        <w:ind w:left="360"/>
        <w:rPr>
          <w:color w:val="auto"/>
          <w:sz w:val="22"/>
          <w:szCs w:val="22"/>
        </w:rPr>
      </w:pPr>
    </w:p>
    <w:sdt>
      <w:sdtPr>
        <w:rPr>
          <w:rStyle w:val="Style6"/>
        </w:rPr>
        <w:alias w:val="Wales"/>
        <w:tag w:val="Wales"/>
        <w:id w:val="77032369"/>
        <w:placeholder>
          <w:docPart w:val="EECEE7B9D7B84CC0BE134A02D365A7F9"/>
        </w:placeholder>
      </w:sdtPr>
      <w:sdtEndPr>
        <w:rPr>
          <w:rStyle w:val="Style6"/>
        </w:rPr>
      </w:sdtEndPr>
      <w:sdtContent>
        <w:p w14:paraId="5C56B987" w14:textId="77777777" w:rsidR="009B6F95" w:rsidRPr="00C803F3" w:rsidRDefault="009B6F95" w:rsidP="000F69FB">
          <w:r w:rsidRPr="00C803F3">
            <w:rPr>
              <w:rStyle w:val="Style6"/>
            </w:rPr>
            <w:t>Implications for Wales</w:t>
          </w:r>
        </w:p>
      </w:sdtContent>
    </w:sdt>
    <w:p w14:paraId="5C56B988" w14:textId="77777777" w:rsidR="002539E9" w:rsidRDefault="00FC086E" w:rsidP="00D61ED2">
      <w:pPr>
        <w:pStyle w:val="ListParagraph"/>
        <w:spacing w:after="0"/>
        <w:ind w:left="357" w:hanging="357"/>
        <w:rPr>
          <w:rStyle w:val="ReportTemplate"/>
        </w:rPr>
      </w:pPr>
      <w:r>
        <w:rPr>
          <w:rStyle w:val="ReportTemplate"/>
        </w:rPr>
        <w:t>Provision for Welsh councils and t</w:t>
      </w:r>
      <w:r w:rsidRPr="00FC086E">
        <w:rPr>
          <w:rStyle w:val="ReportTemplate"/>
        </w:rPr>
        <w:t xml:space="preserve">he WLGA </w:t>
      </w:r>
      <w:r>
        <w:rPr>
          <w:rStyle w:val="ReportTemplate"/>
        </w:rPr>
        <w:t xml:space="preserve">corporate </w:t>
      </w:r>
      <w:r w:rsidRPr="00FC086E">
        <w:rPr>
          <w:rStyle w:val="ReportTemplate"/>
        </w:rPr>
        <w:t>membership scheme is included in the Articles of Association.</w:t>
      </w:r>
    </w:p>
    <w:p w14:paraId="5C56B989" w14:textId="77777777" w:rsidR="00D61ED2" w:rsidRPr="00FC086E" w:rsidRDefault="00D61ED2" w:rsidP="00D61ED2">
      <w:pPr>
        <w:pStyle w:val="ListParagraph"/>
        <w:numPr>
          <w:ilvl w:val="0"/>
          <w:numId w:val="0"/>
        </w:numPr>
        <w:spacing w:after="0"/>
        <w:ind w:left="357"/>
        <w:rPr>
          <w:rStyle w:val="ReportTemplate"/>
        </w:rPr>
      </w:pPr>
    </w:p>
    <w:p w14:paraId="5C56B98A" w14:textId="77777777" w:rsidR="009B6F95" w:rsidRPr="009B1AA8" w:rsidRDefault="00F276D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C56B98B" w14:textId="77777777" w:rsidR="009B6F95" w:rsidRPr="00D61ED2" w:rsidRDefault="00D61ED2" w:rsidP="000F69FB">
      <w:pPr>
        <w:pStyle w:val="ListParagraph"/>
        <w:rPr>
          <w:rStyle w:val="Title2"/>
          <w:b w:val="0"/>
          <w:sz w:val="22"/>
        </w:rPr>
      </w:pPr>
      <w:r w:rsidRPr="00D61ED2">
        <w:rPr>
          <w:rStyle w:val="Title2"/>
          <w:b w:val="0"/>
          <w:sz w:val="22"/>
        </w:rPr>
        <w:t xml:space="preserve">The </w:t>
      </w:r>
      <w:r w:rsidR="00B706EC">
        <w:rPr>
          <w:rStyle w:val="Title2"/>
          <w:b w:val="0"/>
          <w:sz w:val="22"/>
        </w:rPr>
        <w:t xml:space="preserve">net </w:t>
      </w:r>
      <w:r>
        <w:rPr>
          <w:rStyle w:val="Title2"/>
          <w:b w:val="0"/>
          <w:sz w:val="22"/>
        </w:rPr>
        <w:t xml:space="preserve">income from Associate schemes in 2018/19 is </w:t>
      </w:r>
      <w:r w:rsidR="00B706EC">
        <w:t>£331,735.88 including loyalty and early payment discounts.</w:t>
      </w:r>
    </w:p>
    <w:p w14:paraId="5C56B98C" w14:textId="77777777" w:rsidR="009B6F95" w:rsidRPr="009B1AA8" w:rsidRDefault="00F276DC"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C56B98D" w14:textId="77777777" w:rsidR="009B6F95" w:rsidRPr="009B1AA8" w:rsidRDefault="00A743AD" w:rsidP="000F69FB">
      <w:pPr>
        <w:pStyle w:val="ListParagraph"/>
        <w:rPr>
          <w:rStyle w:val="ReportTemplate"/>
        </w:rPr>
      </w:pPr>
      <w:r>
        <w:rPr>
          <w:rStyle w:val="ReportTemplate"/>
        </w:rPr>
        <w:t>Subject to Leadership Board’s approval, the Governance Framework will be amended and published on the website.</w:t>
      </w:r>
      <w:r w:rsidR="00351C04">
        <w:rPr>
          <w:rStyle w:val="ReportTemplate"/>
        </w:rPr>
        <w:t xml:space="preserve"> An updated voting scheme will be brought to Leadership Board for approval in </w:t>
      </w:r>
      <w:r w:rsidR="003A702E">
        <w:rPr>
          <w:rStyle w:val="ReportTemplate"/>
        </w:rPr>
        <w:t>September</w:t>
      </w:r>
      <w:r w:rsidR="00351C04">
        <w:rPr>
          <w:rStyle w:val="ReportTemplate"/>
        </w:rPr>
        <w:t>.</w:t>
      </w:r>
    </w:p>
    <w:p w14:paraId="5C56B98E" w14:textId="6D031FCA" w:rsidR="000D05AE" w:rsidRDefault="00A60B56" w:rsidP="00A60B56">
      <w:pPr>
        <w:pStyle w:val="PlainText"/>
        <w:rPr>
          <w:b/>
          <w:sz w:val="24"/>
          <w:szCs w:val="24"/>
        </w:rPr>
      </w:pPr>
      <w:r>
        <w:rPr>
          <w:b/>
          <w:sz w:val="24"/>
          <w:szCs w:val="24"/>
        </w:rPr>
        <w:lastRenderedPageBreak/>
        <w:t xml:space="preserve">Appendix A - </w:t>
      </w:r>
      <w:r w:rsidR="00836ED6" w:rsidRPr="00836ED6">
        <w:rPr>
          <w:b/>
          <w:sz w:val="24"/>
          <w:szCs w:val="24"/>
        </w:rPr>
        <w:t>Associate members 2018/19</w:t>
      </w:r>
    </w:p>
    <w:p w14:paraId="5C56B98F" w14:textId="77777777" w:rsidR="000D05AE" w:rsidRPr="00836ED6" w:rsidRDefault="000D05AE" w:rsidP="00B1480C">
      <w:pPr>
        <w:pStyle w:val="PlainText"/>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05AE" w14:paraId="5C56B9CF" w14:textId="77777777" w:rsidTr="000D05AE">
        <w:tc>
          <w:tcPr>
            <w:tcW w:w="4508" w:type="dxa"/>
          </w:tcPr>
          <w:p w14:paraId="5C56B990" w14:textId="77777777" w:rsidR="000D05AE" w:rsidRDefault="000D05AE" w:rsidP="000D05AE">
            <w:pPr>
              <w:pStyle w:val="PlainText"/>
              <w:spacing w:after="120" w:line="264" w:lineRule="auto"/>
              <w:rPr>
                <w:b/>
              </w:rPr>
            </w:pPr>
          </w:p>
          <w:p w14:paraId="5C56B991" w14:textId="77777777" w:rsidR="000D05AE" w:rsidRPr="00836ED6" w:rsidRDefault="000D05AE" w:rsidP="000D05AE">
            <w:pPr>
              <w:pStyle w:val="PlainText"/>
              <w:spacing w:after="120" w:line="264" w:lineRule="auto"/>
              <w:rPr>
                <w:b/>
              </w:rPr>
            </w:pPr>
            <w:r w:rsidRPr="00836ED6">
              <w:rPr>
                <w:b/>
              </w:rPr>
              <w:t>Fire and Rescue Authorities</w:t>
            </w:r>
          </w:p>
          <w:p w14:paraId="5C56B992" w14:textId="77777777" w:rsidR="000D05AE" w:rsidRDefault="000D05AE" w:rsidP="000D05AE">
            <w:pPr>
              <w:pStyle w:val="PlainText"/>
              <w:spacing w:line="264" w:lineRule="auto"/>
            </w:pPr>
            <w:r>
              <w:t>Greater Manchester Fire</w:t>
            </w:r>
          </w:p>
          <w:p w14:paraId="5C56B993" w14:textId="77777777" w:rsidR="000D05AE" w:rsidRDefault="000D05AE" w:rsidP="000D05AE">
            <w:pPr>
              <w:pStyle w:val="PlainText"/>
              <w:spacing w:line="264" w:lineRule="auto"/>
            </w:pPr>
            <w:r>
              <w:t xml:space="preserve">Merseyside Fire </w:t>
            </w:r>
          </w:p>
          <w:p w14:paraId="5C56B994" w14:textId="77777777" w:rsidR="000D05AE" w:rsidRDefault="000D05AE" w:rsidP="000D05AE">
            <w:pPr>
              <w:pStyle w:val="PlainText"/>
              <w:spacing w:line="264" w:lineRule="auto"/>
            </w:pPr>
            <w:r>
              <w:t xml:space="preserve">South Yorkshire Fire </w:t>
            </w:r>
          </w:p>
          <w:p w14:paraId="5C56B995" w14:textId="77777777" w:rsidR="000D05AE" w:rsidRDefault="000D05AE" w:rsidP="000D05AE">
            <w:pPr>
              <w:pStyle w:val="PlainText"/>
              <w:spacing w:line="264" w:lineRule="auto"/>
            </w:pPr>
            <w:r>
              <w:t>Tyne and Wear Fire</w:t>
            </w:r>
          </w:p>
          <w:p w14:paraId="5C56B996" w14:textId="77777777" w:rsidR="000D05AE" w:rsidRDefault="000D05AE" w:rsidP="000D05AE">
            <w:pPr>
              <w:pStyle w:val="PlainText"/>
              <w:spacing w:line="264" w:lineRule="auto"/>
            </w:pPr>
            <w:r>
              <w:t>West Midlands Fire</w:t>
            </w:r>
          </w:p>
          <w:p w14:paraId="5C56B997" w14:textId="77777777" w:rsidR="000D05AE" w:rsidRDefault="000D05AE" w:rsidP="000D05AE">
            <w:pPr>
              <w:pStyle w:val="PlainText"/>
              <w:spacing w:line="264" w:lineRule="auto"/>
            </w:pPr>
            <w:r>
              <w:t>West Yorkshire Fire</w:t>
            </w:r>
          </w:p>
          <w:p w14:paraId="5C56B998" w14:textId="77777777" w:rsidR="000D05AE" w:rsidRDefault="000D05AE" w:rsidP="000D05AE">
            <w:pPr>
              <w:pStyle w:val="PlainText"/>
              <w:spacing w:line="264" w:lineRule="auto"/>
            </w:pPr>
            <w:r>
              <w:t>GLA - fire</w:t>
            </w:r>
          </w:p>
          <w:p w14:paraId="5C56B999" w14:textId="77777777" w:rsidR="000D05AE" w:rsidRDefault="000D05AE" w:rsidP="000D05AE">
            <w:pPr>
              <w:pStyle w:val="PlainText"/>
              <w:spacing w:line="264" w:lineRule="auto"/>
            </w:pPr>
            <w:r>
              <w:t>Avon Fire Authority</w:t>
            </w:r>
          </w:p>
          <w:p w14:paraId="5C56B99A" w14:textId="77777777" w:rsidR="000D05AE" w:rsidRDefault="000D05AE" w:rsidP="000D05AE">
            <w:pPr>
              <w:pStyle w:val="PlainText"/>
              <w:spacing w:line="264" w:lineRule="auto"/>
            </w:pPr>
            <w:r>
              <w:t>Bedfordshire Fire Authority</w:t>
            </w:r>
          </w:p>
          <w:p w14:paraId="5C56B99B" w14:textId="77777777" w:rsidR="000D05AE" w:rsidRDefault="000D05AE" w:rsidP="000D05AE">
            <w:pPr>
              <w:pStyle w:val="PlainText"/>
              <w:spacing w:line="264" w:lineRule="auto"/>
            </w:pPr>
            <w:r>
              <w:t>Berkshire Fire Authority</w:t>
            </w:r>
          </w:p>
          <w:p w14:paraId="5C56B99C" w14:textId="77777777" w:rsidR="000D05AE" w:rsidRDefault="000D05AE" w:rsidP="000D05AE">
            <w:pPr>
              <w:pStyle w:val="PlainText"/>
              <w:spacing w:line="264" w:lineRule="auto"/>
            </w:pPr>
            <w:r>
              <w:t>Buckinghamshire Fire Authority</w:t>
            </w:r>
          </w:p>
          <w:p w14:paraId="5C56B99D" w14:textId="77777777" w:rsidR="000D05AE" w:rsidRDefault="000D05AE" w:rsidP="000D05AE">
            <w:pPr>
              <w:pStyle w:val="PlainText"/>
              <w:spacing w:line="264" w:lineRule="auto"/>
            </w:pPr>
            <w:r>
              <w:t>Cambridgeshire Fire Authority</w:t>
            </w:r>
          </w:p>
          <w:p w14:paraId="5C56B99E" w14:textId="77777777" w:rsidR="000D05AE" w:rsidRDefault="000D05AE" w:rsidP="000D05AE">
            <w:pPr>
              <w:pStyle w:val="PlainText"/>
              <w:spacing w:line="264" w:lineRule="auto"/>
            </w:pPr>
            <w:r>
              <w:t>Cheshire Fire Authority</w:t>
            </w:r>
          </w:p>
          <w:p w14:paraId="5C56B99F" w14:textId="77777777" w:rsidR="000D05AE" w:rsidRDefault="000D05AE" w:rsidP="000D05AE">
            <w:pPr>
              <w:pStyle w:val="PlainText"/>
              <w:spacing w:line="264" w:lineRule="auto"/>
            </w:pPr>
            <w:r>
              <w:t>Cleveland Fire Authority</w:t>
            </w:r>
          </w:p>
          <w:p w14:paraId="5C56B9A0" w14:textId="77777777" w:rsidR="000D05AE" w:rsidRDefault="000D05AE" w:rsidP="000D05AE">
            <w:pPr>
              <w:pStyle w:val="PlainText"/>
              <w:spacing w:line="264" w:lineRule="auto"/>
            </w:pPr>
            <w:r>
              <w:t>Derbyshire Fire Authority</w:t>
            </w:r>
          </w:p>
          <w:p w14:paraId="5C56B9A1" w14:textId="77777777" w:rsidR="000D05AE" w:rsidRDefault="000D05AE" w:rsidP="000D05AE">
            <w:pPr>
              <w:pStyle w:val="PlainText"/>
              <w:spacing w:line="264" w:lineRule="auto"/>
            </w:pPr>
            <w:r>
              <w:t>Devon &amp; Somerset Fire Authority</w:t>
            </w:r>
          </w:p>
          <w:p w14:paraId="5C56B9A2" w14:textId="77777777" w:rsidR="000D05AE" w:rsidRDefault="000D05AE" w:rsidP="000D05AE">
            <w:pPr>
              <w:pStyle w:val="PlainText"/>
              <w:spacing w:line="264" w:lineRule="auto"/>
            </w:pPr>
            <w:r>
              <w:t>Dorset &amp; Wiltshire Fire Authority</w:t>
            </w:r>
          </w:p>
          <w:p w14:paraId="5C56B9A3" w14:textId="77777777" w:rsidR="000D05AE" w:rsidRDefault="000D05AE" w:rsidP="000D05AE">
            <w:pPr>
              <w:pStyle w:val="PlainText"/>
              <w:spacing w:line="264" w:lineRule="auto"/>
            </w:pPr>
            <w:r>
              <w:t>Durham Fire Authority</w:t>
            </w:r>
          </w:p>
          <w:p w14:paraId="5C56B9A4" w14:textId="77777777" w:rsidR="000D05AE" w:rsidRDefault="000D05AE" w:rsidP="000D05AE">
            <w:pPr>
              <w:pStyle w:val="PlainText"/>
              <w:spacing w:line="264" w:lineRule="auto"/>
            </w:pPr>
            <w:r>
              <w:t>East Sussex Fire Authority</w:t>
            </w:r>
          </w:p>
          <w:p w14:paraId="5C56B9A5" w14:textId="77777777" w:rsidR="000D05AE" w:rsidRDefault="000D05AE" w:rsidP="000D05AE">
            <w:pPr>
              <w:pStyle w:val="PlainText"/>
              <w:spacing w:line="264" w:lineRule="auto"/>
            </w:pPr>
            <w:r>
              <w:t>Hampshire Fire Authority</w:t>
            </w:r>
          </w:p>
          <w:p w14:paraId="5C56B9A6" w14:textId="77777777" w:rsidR="000D05AE" w:rsidRDefault="000D05AE" w:rsidP="000D05AE">
            <w:pPr>
              <w:pStyle w:val="PlainText"/>
              <w:spacing w:line="264" w:lineRule="auto"/>
            </w:pPr>
            <w:r>
              <w:t>Hereford and Worcester Fire Authority</w:t>
            </w:r>
          </w:p>
          <w:p w14:paraId="5C56B9A7" w14:textId="77777777" w:rsidR="000D05AE" w:rsidRDefault="000D05AE" w:rsidP="000D05AE">
            <w:pPr>
              <w:pStyle w:val="PlainText"/>
              <w:spacing w:line="264" w:lineRule="auto"/>
            </w:pPr>
            <w:r>
              <w:t>Humberside Fire Authority</w:t>
            </w:r>
          </w:p>
          <w:p w14:paraId="5C56B9A8" w14:textId="77777777" w:rsidR="000D05AE" w:rsidRDefault="000D05AE" w:rsidP="000D05AE">
            <w:pPr>
              <w:pStyle w:val="PlainText"/>
              <w:spacing w:line="264" w:lineRule="auto"/>
            </w:pPr>
            <w:r>
              <w:t>Kent Fire Authority</w:t>
            </w:r>
          </w:p>
          <w:p w14:paraId="5C56B9A9" w14:textId="77777777" w:rsidR="000D05AE" w:rsidRDefault="000D05AE" w:rsidP="000D05AE">
            <w:pPr>
              <w:pStyle w:val="PlainText"/>
              <w:spacing w:line="264" w:lineRule="auto"/>
            </w:pPr>
            <w:r>
              <w:t>Lancashire Fire Authority</w:t>
            </w:r>
          </w:p>
          <w:p w14:paraId="5C56B9AA" w14:textId="77777777" w:rsidR="000D05AE" w:rsidRDefault="000D05AE" w:rsidP="000D05AE">
            <w:pPr>
              <w:pStyle w:val="PlainText"/>
              <w:spacing w:line="264" w:lineRule="auto"/>
            </w:pPr>
            <w:r>
              <w:t>Leicestershire Fire Authority</w:t>
            </w:r>
          </w:p>
          <w:p w14:paraId="5C56B9AB" w14:textId="77777777" w:rsidR="000D05AE" w:rsidRDefault="000D05AE" w:rsidP="000D05AE">
            <w:pPr>
              <w:pStyle w:val="PlainText"/>
              <w:spacing w:line="264" w:lineRule="auto"/>
            </w:pPr>
            <w:r>
              <w:t>North Yorkshire Fire Authority</w:t>
            </w:r>
          </w:p>
          <w:p w14:paraId="5C56B9AC" w14:textId="77777777" w:rsidR="000D05AE" w:rsidRDefault="000D05AE" w:rsidP="000D05AE">
            <w:pPr>
              <w:pStyle w:val="PlainText"/>
              <w:spacing w:line="264" w:lineRule="auto"/>
            </w:pPr>
            <w:r>
              <w:t>Nottinghamshire Fire Authority</w:t>
            </w:r>
          </w:p>
          <w:p w14:paraId="5C56B9AD" w14:textId="77777777" w:rsidR="000D05AE" w:rsidRDefault="000D05AE" w:rsidP="000D05AE">
            <w:pPr>
              <w:pStyle w:val="PlainText"/>
              <w:spacing w:line="264" w:lineRule="auto"/>
            </w:pPr>
            <w:r>
              <w:t>Shropshire Fire Authority</w:t>
            </w:r>
          </w:p>
          <w:p w14:paraId="5C56B9AE" w14:textId="77777777" w:rsidR="000D05AE" w:rsidRDefault="000D05AE" w:rsidP="000D05AE">
            <w:pPr>
              <w:pStyle w:val="PlainText"/>
              <w:spacing w:line="264" w:lineRule="auto"/>
            </w:pPr>
            <w:r>
              <w:t>Staffordshire Fire Authority</w:t>
            </w:r>
          </w:p>
          <w:p w14:paraId="5C56B9AF" w14:textId="77777777" w:rsidR="000D05AE" w:rsidRDefault="000D05AE" w:rsidP="000D05AE">
            <w:pPr>
              <w:pStyle w:val="PlainText"/>
              <w:spacing w:line="264" w:lineRule="auto"/>
            </w:pPr>
          </w:p>
          <w:p w14:paraId="5C56B9B0" w14:textId="77777777" w:rsidR="000D05AE" w:rsidRPr="00E95DA3" w:rsidRDefault="000D05AE" w:rsidP="000D05AE">
            <w:pPr>
              <w:pStyle w:val="PlainText"/>
              <w:spacing w:after="120" w:line="264" w:lineRule="auto"/>
              <w:rPr>
                <w:b/>
              </w:rPr>
            </w:pPr>
            <w:r w:rsidRPr="00E95DA3">
              <w:rPr>
                <w:b/>
              </w:rPr>
              <w:t>PCCs</w:t>
            </w:r>
            <w:r>
              <w:rPr>
                <w:b/>
              </w:rPr>
              <w:t>/FPCCs</w:t>
            </w:r>
            <w:r w:rsidRPr="00E95DA3">
              <w:rPr>
                <w:b/>
              </w:rPr>
              <w:t xml:space="preserve">  </w:t>
            </w:r>
          </w:p>
          <w:p w14:paraId="5C56B9B1" w14:textId="77777777" w:rsidR="000D05AE" w:rsidRDefault="000D05AE" w:rsidP="000D05AE">
            <w:pPr>
              <w:pStyle w:val="PlainText"/>
              <w:spacing w:line="264" w:lineRule="auto"/>
            </w:pPr>
            <w:r>
              <w:t>Essex Fire, Police and Crime Commissioner</w:t>
            </w:r>
          </w:p>
          <w:p w14:paraId="5C56B9B2" w14:textId="77777777" w:rsidR="000D05AE" w:rsidRDefault="000D05AE" w:rsidP="000D05AE">
            <w:pPr>
              <w:pStyle w:val="PlainText"/>
              <w:spacing w:line="264" w:lineRule="auto"/>
            </w:pPr>
            <w:r>
              <w:t>Hertfordshire Police and Crime Commissioner (in process)</w:t>
            </w:r>
          </w:p>
          <w:p w14:paraId="5C56B9B3" w14:textId="77777777" w:rsidR="000D05AE" w:rsidRDefault="000D05AE" w:rsidP="000D05AE">
            <w:pPr>
              <w:pStyle w:val="PlainText"/>
              <w:spacing w:line="264" w:lineRule="auto"/>
            </w:pPr>
          </w:p>
          <w:p w14:paraId="5C56B9B4" w14:textId="77777777" w:rsidR="000D05AE" w:rsidRDefault="000D05AE" w:rsidP="00B1480C">
            <w:pPr>
              <w:pStyle w:val="PlainText"/>
              <w:rPr>
                <w:b/>
                <w:sz w:val="24"/>
                <w:szCs w:val="24"/>
              </w:rPr>
            </w:pPr>
          </w:p>
        </w:tc>
        <w:tc>
          <w:tcPr>
            <w:tcW w:w="4508" w:type="dxa"/>
          </w:tcPr>
          <w:p w14:paraId="5C56B9B5" w14:textId="77777777" w:rsidR="000D05AE" w:rsidRDefault="000D05AE" w:rsidP="000D05AE">
            <w:pPr>
              <w:pStyle w:val="PlainText"/>
              <w:spacing w:after="120" w:line="264" w:lineRule="auto"/>
              <w:rPr>
                <w:b/>
              </w:rPr>
            </w:pPr>
          </w:p>
          <w:p w14:paraId="5C56B9B6" w14:textId="77777777" w:rsidR="000D05AE" w:rsidRPr="00E95DA3" w:rsidRDefault="000D05AE" w:rsidP="000D05AE">
            <w:pPr>
              <w:pStyle w:val="PlainText"/>
              <w:spacing w:after="120" w:line="264" w:lineRule="auto"/>
              <w:rPr>
                <w:b/>
              </w:rPr>
            </w:pPr>
            <w:r w:rsidRPr="00E95DA3">
              <w:rPr>
                <w:b/>
              </w:rPr>
              <w:t xml:space="preserve">National Park Authorities  </w:t>
            </w:r>
          </w:p>
          <w:p w14:paraId="5C56B9B7" w14:textId="77777777" w:rsidR="000D05AE" w:rsidRDefault="000D05AE" w:rsidP="000D05AE">
            <w:pPr>
              <w:pStyle w:val="PlainText"/>
              <w:spacing w:line="264" w:lineRule="auto"/>
            </w:pPr>
            <w:r>
              <w:t>Broads (on notice)</w:t>
            </w:r>
          </w:p>
          <w:p w14:paraId="5C56B9B8" w14:textId="77777777" w:rsidR="000D05AE" w:rsidRDefault="000D05AE" w:rsidP="000D05AE">
            <w:pPr>
              <w:pStyle w:val="PlainText"/>
              <w:spacing w:line="264" w:lineRule="auto"/>
            </w:pPr>
            <w:r>
              <w:t>Exmoor</w:t>
            </w:r>
          </w:p>
          <w:p w14:paraId="5C56B9B9" w14:textId="77777777" w:rsidR="000D05AE" w:rsidRDefault="000D05AE" w:rsidP="000D05AE">
            <w:pPr>
              <w:pStyle w:val="PlainText"/>
              <w:spacing w:line="264" w:lineRule="auto"/>
            </w:pPr>
            <w:r>
              <w:t>Lake District</w:t>
            </w:r>
          </w:p>
          <w:p w14:paraId="5C56B9BA" w14:textId="77777777" w:rsidR="000D05AE" w:rsidRDefault="000D05AE" w:rsidP="000D05AE">
            <w:pPr>
              <w:pStyle w:val="PlainText"/>
              <w:spacing w:line="264" w:lineRule="auto"/>
            </w:pPr>
            <w:r>
              <w:t>North Yorkshire Moors</w:t>
            </w:r>
          </w:p>
          <w:p w14:paraId="5C56B9BB" w14:textId="77777777" w:rsidR="000D05AE" w:rsidRDefault="000D05AE" w:rsidP="000D05AE">
            <w:pPr>
              <w:pStyle w:val="PlainText"/>
              <w:spacing w:line="264" w:lineRule="auto"/>
            </w:pPr>
            <w:r>
              <w:t>Peak District</w:t>
            </w:r>
          </w:p>
          <w:p w14:paraId="5C56B9BC" w14:textId="77777777" w:rsidR="000D05AE" w:rsidRDefault="000D05AE" w:rsidP="000D05AE">
            <w:pPr>
              <w:pStyle w:val="PlainText"/>
              <w:spacing w:line="264" w:lineRule="auto"/>
            </w:pPr>
            <w:r>
              <w:t>New Forest</w:t>
            </w:r>
          </w:p>
          <w:p w14:paraId="5C56B9BD" w14:textId="77777777" w:rsidR="000D05AE" w:rsidRDefault="000D05AE" w:rsidP="000D05AE">
            <w:pPr>
              <w:pStyle w:val="PlainText"/>
              <w:spacing w:line="264" w:lineRule="auto"/>
            </w:pPr>
            <w:r>
              <w:t>South Downs</w:t>
            </w:r>
          </w:p>
          <w:p w14:paraId="5C56B9BE" w14:textId="77777777" w:rsidR="000D05AE" w:rsidRDefault="000D05AE" w:rsidP="000D05AE">
            <w:pPr>
              <w:pStyle w:val="PlainText"/>
              <w:spacing w:line="264" w:lineRule="auto"/>
            </w:pPr>
          </w:p>
          <w:p w14:paraId="5C56B9BF" w14:textId="77777777" w:rsidR="000D05AE" w:rsidRDefault="000D05AE" w:rsidP="000D05AE">
            <w:pPr>
              <w:pStyle w:val="PlainText"/>
              <w:spacing w:line="264" w:lineRule="auto"/>
            </w:pPr>
            <w:r w:rsidRPr="00E95DA3">
              <w:rPr>
                <w:b/>
              </w:rPr>
              <w:t>Town and Parish Councils</w:t>
            </w:r>
            <w:r>
              <w:t xml:space="preserve">  </w:t>
            </w:r>
          </w:p>
          <w:p w14:paraId="5C56B9C0" w14:textId="77777777" w:rsidR="000D05AE" w:rsidRDefault="000D05AE" w:rsidP="000D05AE">
            <w:pPr>
              <w:pStyle w:val="PlainText"/>
            </w:pPr>
          </w:p>
          <w:p w14:paraId="5C56B9C1" w14:textId="77777777" w:rsidR="000D05AE" w:rsidRPr="00E95DA3" w:rsidRDefault="000D05AE" w:rsidP="000D05AE">
            <w:pPr>
              <w:pStyle w:val="PlainText"/>
              <w:rPr>
                <w:b/>
              </w:rPr>
            </w:pPr>
            <w:r w:rsidRPr="00E95DA3">
              <w:rPr>
                <w:b/>
              </w:rPr>
              <w:t>Via NALC</w:t>
            </w:r>
          </w:p>
          <w:p w14:paraId="5C56B9C2" w14:textId="77777777" w:rsidR="000D05AE" w:rsidRDefault="000D05AE" w:rsidP="000D05AE">
            <w:pPr>
              <w:pStyle w:val="PlainText"/>
            </w:pPr>
            <w:r>
              <w:t>Falmouth Town Council</w:t>
            </w:r>
          </w:p>
          <w:p w14:paraId="5C56B9C3" w14:textId="77777777" w:rsidR="000D05AE" w:rsidRDefault="000D05AE" w:rsidP="000D05AE">
            <w:pPr>
              <w:pStyle w:val="PlainText"/>
            </w:pPr>
            <w:r>
              <w:t>Salisbury City Council</w:t>
            </w:r>
          </w:p>
          <w:p w14:paraId="5C56B9C4" w14:textId="77777777" w:rsidR="000D05AE" w:rsidRDefault="000D05AE" w:rsidP="000D05AE">
            <w:pPr>
              <w:pStyle w:val="PlainText"/>
            </w:pPr>
            <w:r>
              <w:t>Sevenoaks Town Council</w:t>
            </w:r>
          </w:p>
          <w:p w14:paraId="5C56B9C5" w14:textId="77777777" w:rsidR="000D05AE" w:rsidRDefault="000D05AE" w:rsidP="000D05AE">
            <w:pPr>
              <w:pStyle w:val="PlainText"/>
            </w:pPr>
            <w:r>
              <w:t>Folkestone Town Council</w:t>
            </w:r>
          </w:p>
          <w:p w14:paraId="5C56B9C6" w14:textId="77777777" w:rsidR="000D05AE" w:rsidRDefault="000D05AE" w:rsidP="000D05AE">
            <w:pPr>
              <w:pStyle w:val="PlainText"/>
            </w:pPr>
          </w:p>
          <w:p w14:paraId="5C56B9C7" w14:textId="77777777" w:rsidR="000D05AE" w:rsidRPr="00E95DA3" w:rsidRDefault="000D05AE" w:rsidP="000D05AE">
            <w:pPr>
              <w:pStyle w:val="PlainText"/>
              <w:rPr>
                <w:b/>
              </w:rPr>
            </w:pPr>
            <w:r w:rsidRPr="00E95DA3">
              <w:rPr>
                <w:b/>
              </w:rPr>
              <w:t>Independent</w:t>
            </w:r>
          </w:p>
          <w:p w14:paraId="5C56B9C8" w14:textId="77777777" w:rsidR="000D05AE" w:rsidRDefault="000D05AE" w:rsidP="000D05AE">
            <w:pPr>
              <w:pStyle w:val="PlainText"/>
            </w:pPr>
            <w:r>
              <w:t>Sandhurst Town Council</w:t>
            </w:r>
          </w:p>
          <w:p w14:paraId="5C56B9C9" w14:textId="77777777" w:rsidR="000D05AE" w:rsidRDefault="000D05AE" w:rsidP="000D05AE">
            <w:pPr>
              <w:pStyle w:val="PlainText"/>
            </w:pPr>
          </w:p>
          <w:p w14:paraId="5C56B9CA" w14:textId="77777777" w:rsidR="000D05AE" w:rsidRDefault="000D05AE" w:rsidP="000D05AE">
            <w:pPr>
              <w:pStyle w:val="PlainText"/>
            </w:pPr>
          </w:p>
          <w:p w14:paraId="5C56B9CB" w14:textId="77777777" w:rsidR="000D05AE" w:rsidRPr="00E95DA3" w:rsidRDefault="000D05AE" w:rsidP="000D05AE">
            <w:pPr>
              <w:pStyle w:val="PlainText"/>
              <w:rPr>
                <w:b/>
              </w:rPr>
            </w:pPr>
            <w:r w:rsidRPr="00E95DA3">
              <w:rPr>
                <w:b/>
              </w:rPr>
              <w:t xml:space="preserve">Other </w:t>
            </w:r>
          </w:p>
          <w:p w14:paraId="5C56B9CC" w14:textId="77777777" w:rsidR="000D05AE" w:rsidRDefault="000D05AE" w:rsidP="000D05AE">
            <w:pPr>
              <w:pStyle w:val="PlainText"/>
            </w:pPr>
            <w:r>
              <w:t xml:space="preserve">Tamar Bridge and </w:t>
            </w:r>
            <w:proofErr w:type="spellStart"/>
            <w:r>
              <w:t>Torpoint</w:t>
            </w:r>
            <w:proofErr w:type="spellEnd"/>
            <w:r>
              <w:t xml:space="preserve"> Ferry Joint Committee</w:t>
            </w:r>
          </w:p>
          <w:p w14:paraId="5C56B9CD" w14:textId="77777777" w:rsidR="000D05AE" w:rsidRPr="00C803F3" w:rsidRDefault="000D05AE" w:rsidP="000D05AE">
            <w:pPr>
              <w:pStyle w:val="ListParagraph"/>
              <w:numPr>
                <w:ilvl w:val="0"/>
                <w:numId w:val="0"/>
              </w:numPr>
              <w:ind w:left="360"/>
            </w:pPr>
          </w:p>
          <w:p w14:paraId="5C56B9CE" w14:textId="77777777" w:rsidR="000D05AE" w:rsidRDefault="000D05AE" w:rsidP="00B1480C">
            <w:pPr>
              <w:pStyle w:val="PlainText"/>
              <w:rPr>
                <w:b/>
                <w:sz w:val="24"/>
                <w:szCs w:val="24"/>
              </w:rPr>
            </w:pPr>
          </w:p>
        </w:tc>
      </w:tr>
    </w:tbl>
    <w:p w14:paraId="5C56B9D0" w14:textId="77777777" w:rsidR="00836ED6" w:rsidRDefault="00836ED6" w:rsidP="00836ED6">
      <w:pPr>
        <w:pStyle w:val="PlainText"/>
      </w:pPr>
    </w:p>
    <w:p w14:paraId="5C56B9D1" w14:textId="77777777" w:rsidR="000D05AE" w:rsidRDefault="000D05AE" w:rsidP="00E95DA3">
      <w:pPr>
        <w:pStyle w:val="PlainText"/>
        <w:spacing w:after="120" w:line="264" w:lineRule="auto"/>
        <w:rPr>
          <w:b/>
        </w:rPr>
      </w:pPr>
    </w:p>
    <w:p w14:paraId="5C56B9D2" w14:textId="77777777" w:rsidR="00836ED6" w:rsidRDefault="00836ED6" w:rsidP="000D05AE">
      <w:pPr>
        <w:pStyle w:val="PlainText"/>
        <w:spacing w:after="120" w:line="264" w:lineRule="auto"/>
      </w:pPr>
    </w:p>
    <w:sectPr w:rsidR="00836ED6" w:rsidSect="00A743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B9D7" w14:textId="77777777" w:rsidR="00B73872" w:rsidRPr="00C803F3" w:rsidRDefault="00B73872" w:rsidP="00C803F3">
      <w:r>
        <w:separator/>
      </w:r>
    </w:p>
  </w:endnote>
  <w:endnote w:type="continuationSeparator" w:id="0">
    <w:p w14:paraId="5C56B9D8" w14:textId="77777777" w:rsidR="00B73872" w:rsidRPr="00C803F3" w:rsidRDefault="00B7387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B9D5" w14:textId="77777777" w:rsidR="00B73872" w:rsidRPr="00C803F3" w:rsidRDefault="00B73872" w:rsidP="00C803F3">
      <w:r>
        <w:separator/>
      </w:r>
    </w:p>
  </w:footnote>
  <w:footnote w:type="continuationSeparator" w:id="0">
    <w:p w14:paraId="5C56B9D6" w14:textId="77777777" w:rsidR="00B73872" w:rsidRPr="00C803F3" w:rsidRDefault="00B7387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B9D9" w14:textId="77777777" w:rsidR="00A743AD" w:rsidRDefault="00A743A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743AD" w:rsidRPr="00C25CA7" w14:paraId="5C56B9DC" w14:textId="77777777" w:rsidTr="000F69FB">
      <w:trPr>
        <w:trHeight w:val="416"/>
      </w:trPr>
      <w:tc>
        <w:tcPr>
          <w:tcW w:w="5812" w:type="dxa"/>
          <w:vMerge w:val="restart"/>
        </w:tcPr>
        <w:p w14:paraId="5C56B9DA" w14:textId="77777777" w:rsidR="00A743AD" w:rsidRPr="00C803F3" w:rsidRDefault="00A743AD" w:rsidP="00C803F3">
          <w:r w:rsidRPr="00C803F3">
            <w:rPr>
              <w:noProof/>
              <w:lang w:eastAsia="en-GB"/>
            </w:rPr>
            <w:drawing>
              <wp:inline distT="0" distB="0" distL="0" distR="0" wp14:anchorId="5C56B9E4" wp14:editId="5C56B9E5">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C56B9DB" w14:textId="3F356DEF" w:rsidR="00A743AD" w:rsidRPr="0010656D" w:rsidRDefault="0010656D" w:rsidP="001B7C83">
              <w:pPr>
                <w:rPr>
                  <w:b/>
                </w:rPr>
              </w:pPr>
              <w:r w:rsidRPr="0010656D">
                <w:rPr>
                  <w:b/>
                </w:rPr>
                <w:t xml:space="preserve">LGA </w:t>
              </w:r>
              <w:r w:rsidR="00A743AD" w:rsidRPr="0010656D">
                <w:rPr>
                  <w:b/>
                </w:rPr>
                <w:t>Leadership Board</w:t>
              </w:r>
            </w:p>
          </w:tc>
        </w:sdtContent>
      </w:sdt>
    </w:tr>
    <w:tr w:rsidR="00A743AD" w14:paraId="5C56B9DF" w14:textId="77777777" w:rsidTr="000F69FB">
      <w:trPr>
        <w:trHeight w:val="406"/>
      </w:trPr>
      <w:tc>
        <w:tcPr>
          <w:tcW w:w="5812" w:type="dxa"/>
          <w:vMerge/>
        </w:tcPr>
        <w:p w14:paraId="5C56B9DD" w14:textId="77777777" w:rsidR="00A743AD" w:rsidRPr="00A627DD" w:rsidRDefault="00A743AD" w:rsidP="00C803F3"/>
      </w:tc>
      <w:tc>
        <w:tcPr>
          <w:tcW w:w="4106" w:type="dxa"/>
        </w:tcPr>
        <w:sdt>
          <w:sdtPr>
            <w:alias w:val="Date"/>
            <w:tag w:val="Date"/>
            <w:id w:val="-488943452"/>
            <w:placeholder>
              <w:docPart w:val="DC36D9B85A214F14AB68618A90760C36"/>
            </w:placeholder>
            <w:date w:fullDate="2018-06-06T00:00:00Z">
              <w:dateFormat w:val="dd MMMM yyyy"/>
              <w:lid w:val="en-GB"/>
              <w:storeMappedDataAs w:val="dateTime"/>
              <w:calendar w:val="gregorian"/>
            </w:date>
          </w:sdtPr>
          <w:sdtEndPr/>
          <w:sdtContent>
            <w:p w14:paraId="5C56B9DE" w14:textId="77777777" w:rsidR="00A743AD" w:rsidRPr="00C803F3" w:rsidRDefault="00A743AD" w:rsidP="00C803F3">
              <w:r>
                <w:t>06 June 2018</w:t>
              </w:r>
            </w:p>
          </w:sdtContent>
        </w:sdt>
      </w:tc>
    </w:tr>
    <w:tr w:rsidR="00A743AD" w:rsidRPr="00C25CA7" w14:paraId="5C56B9E2" w14:textId="77777777" w:rsidTr="000F69FB">
      <w:trPr>
        <w:trHeight w:val="89"/>
      </w:trPr>
      <w:tc>
        <w:tcPr>
          <w:tcW w:w="5812" w:type="dxa"/>
          <w:vMerge/>
        </w:tcPr>
        <w:p w14:paraId="5C56B9E0" w14:textId="77777777" w:rsidR="00A743AD" w:rsidRPr="00A627DD" w:rsidRDefault="00A743AD" w:rsidP="00C803F3"/>
      </w:tc>
      <w:tc>
        <w:tcPr>
          <w:tcW w:w="4106" w:type="dxa"/>
        </w:tcPr>
        <w:sdt>
          <w:sdtPr>
            <w:alias w:val="Item no."/>
            <w:tag w:val="Item no."/>
            <w:id w:val="-624237752"/>
            <w:placeholder>
              <w:docPart w:val="E82C81CF1FFA4ABEBE434B5B73B7C3E5"/>
            </w:placeholder>
          </w:sdtPr>
          <w:sdtEndPr/>
          <w:sdtContent>
            <w:p w14:paraId="5C56B9E1" w14:textId="0BB4C766" w:rsidR="00A743AD" w:rsidRPr="00C803F3" w:rsidRDefault="0010656D" w:rsidP="0010656D">
              <w:r>
                <w:t xml:space="preserve"> </w:t>
              </w:r>
            </w:p>
          </w:sdtContent>
        </w:sdt>
      </w:tc>
    </w:tr>
  </w:tbl>
  <w:p w14:paraId="5C56B9E3" w14:textId="77777777" w:rsidR="00A743AD" w:rsidRDefault="00A74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B2E"/>
    <w:multiLevelType w:val="hybridMultilevel"/>
    <w:tmpl w:val="6254A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5D5BCF"/>
    <w:multiLevelType w:val="hybridMultilevel"/>
    <w:tmpl w:val="C89A42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365D"/>
    <w:rsid w:val="000D05AE"/>
    <w:rsid w:val="000F69FB"/>
    <w:rsid w:val="0010656D"/>
    <w:rsid w:val="001B36CE"/>
    <w:rsid w:val="001B7C83"/>
    <w:rsid w:val="001F3D56"/>
    <w:rsid w:val="002539E9"/>
    <w:rsid w:val="00282BF5"/>
    <w:rsid w:val="00301A51"/>
    <w:rsid w:val="00327D15"/>
    <w:rsid w:val="00351C04"/>
    <w:rsid w:val="003A702E"/>
    <w:rsid w:val="003D660B"/>
    <w:rsid w:val="00597CE7"/>
    <w:rsid w:val="00712C86"/>
    <w:rsid w:val="00724FA9"/>
    <w:rsid w:val="007622BA"/>
    <w:rsid w:val="00795C95"/>
    <w:rsid w:val="007967C1"/>
    <w:rsid w:val="0080661C"/>
    <w:rsid w:val="0081361D"/>
    <w:rsid w:val="00836ED6"/>
    <w:rsid w:val="00881320"/>
    <w:rsid w:val="00886CEE"/>
    <w:rsid w:val="00891AE9"/>
    <w:rsid w:val="008E134B"/>
    <w:rsid w:val="008F67F6"/>
    <w:rsid w:val="009B1AA8"/>
    <w:rsid w:val="009B6F95"/>
    <w:rsid w:val="00A256FF"/>
    <w:rsid w:val="00A5448E"/>
    <w:rsid w:val="00A60B56"/>
    <w:rsid w:val="00A743AD"/>
    <w:rsid w:val="00B1480C"/>
    <w:rsid w:val="00B451C9"/>
    <w:rsid w:val="00B706EC"/>
    <w:rsid w:val="00B73872"/>
    <w:rsid w:val="00B77DA0"/>
    <w:rsid w:val="00B84F31"/>
    <w:rsid w:val="00BD185D"/>
    <w:rsid w:val="00C74036"/>
    <w:rsid w:val="00C803F3"/>
    <w:rsid w:val="00CD3A3E"/>
    <w:rsid w:val="00CE4060"/>
    <w:rsid w:val="00CF2816"/>
    <w:rsid w:val="00D45B4D"/>
    <w:rsid w:val="00D61ED2"/>
    <w:rsid w:val="00D6235A"/>
    <w:rsid w:val="00DA7394"/>
    <w:rsid w:val="00E10487"/>
    <w:rsid w:val="00E95DA3"/>
    <w:rsid w:val="00EC7A84"/>
    <w:rsid w:val="00EE70A1"/>
    <w:rsid w:val="00F14A80"/>
    <w:rsid w:val="00F276DC"/>
    <w:rsid w:val="00F8434F"/>
    <w:rsid w:val="00FC0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B93F"/>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E1048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836ED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836ED6"/>
    <w:rPr>
      <w:rFonts w:ascii="Arial" w:eastAsia="Times New Roman" w:hAnsi="Arial"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223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72DA112FAB84CDBB81135219CD7EA5D"/>
        <w:category>
          <w:name w:val="General"/>
          <w:gallery w:val="placeholder"/>
        </w:category>
        <w:types>
          <w:type w:val="bbPlcHdr"/>
        </w:types>
        <w:behaviors>
          <w:behavior w:val="content"/>
        </w:behaviors>
        <w:guid w:val="{99A30F94-D142-4847-B7BF-FE65D6D56E32}"/>
      </w:docPartPr>
      <w:docPartBody>
        <w:p w:rsidR="003C59BB" w:rsidRDefault="003C59BB" w:rsidP="003C59BB">
          <w:pPr>
            <w:pStyle w:val="C72DA112FAB84CDBB81135219CD7EA5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C59BB"/>
    <w:rsid w:val="004E2C7C"/>
    <w:rsid w:val="00567C0F"/>
    <w:rsid w:val="006571A6"/>
    <w:rsid w:val="00851E20"/>
    <w:rsid w:val="009F3776"/>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9B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72DA112FAB84CDBB81135219CD7EA5D">
    <w:name w:val="C72DA112FAB84CDBB81135219CD7EA5D"/>
    <w:rsid w:val="003C59B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FC765D70EF64A8BFF49764DF239A6" ma:contentTypeVersion="12" ma:contentTypeDescription="Create a new document." ma:contentTypeScope="" ma:versionID="88018fc5053fcd1efdc0c319de80b192">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C9F8AA85-ECB5-4F6D-9A0E-E5F2866E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1c8a0e75-f4bc-4eb4-8ed0-578eaea9e1ca"/>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56745821</Template>
  <TotalTime>3</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2018-05-30T10:17:00Z</dcterms:created>
  <dcterms:modified xsi:type="dcterms:W3CDTF">2018-05-30T16:36:00Z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0x01010038BFC765D70EF64A8BFF49764DF239A6</vt:lpwstr>
  </property>
  <property fmtid="{D5CDD505-2E9C-101B-9397-08002B2CF9AE}" pid="3" name="TaxKeyword">
    <vt:lpwstr/>
  </property>
</Properties>
</file>